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EEG 2014 — Vorausschau des weiteren Ausbaus</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Die Übertragungsnetzbetreiber müssen bis zum 25. Oktober eines Kalenderjahres eine Vorausschau für die Entwicklung des Ausbaus der erneuerbaren Energien in den folgenden fünf Kalenderjahren erstellen und veröffentlichen. Diese Vorausschau muss mindestens eine Prognose der Entwicklung</w:t>
      </w:r>
    </w:p>
    <w:p>
      <w:pPr>
        <w:ind w:left="420"/>
      </w:pPr>
      <w:r>
        <w:t xml:space="preserve">1. der installierten Leistung der Anlagen,</w:t>
      </w:r>
    </w:p>
    <w:p>
      <w:pPr>
        <w:ind w:left="420"/>
      </w:pPr>
      <w:r>
        <w:t xml:space="preserve">2. der Volllaststunden und</w:t>
      </w:r>
    </w:p>
    <w:p>
      <w:pPr>
        <w:ind w:left="420"/>
      </w:pPr>
      <w:r>
        <w:t xml:space="preserve">3. der erzeugten Jahresarbeit</w:t>
      </w:r>
    </w:p>
    <w:p>
      <w:r>
        <w:t xml:space="preserve">enthalten.</w:t>
      </w:r>
    </w:p>
    <w:p>
      <w:r>
        <w:t xml:space="preserve">(2) Die Angaben nach Absatz 1 Satz 2 Nummer 1 müssen für die folgenden Energieträger getrennt veröffentlicht werden:</w:t>
      </w:r>
    </w:p>
    <w:p>
      <w:pPr>
        <w:ind w:left="420"/>
      </w:pPr>
      <w:r>
        <w:t xml:space="preserve">1. Wasserkraft,</w:t>
      </w:r>
    </w:p>
    <w:p>
      <w:pPr>
        <w:ind w:left="420"/>
      </w:pPr>
      <w:r>
        <w:t xml:space="preserve">2. Windenergie an Land,</w:t>
      </w:r>
    </w:p>
    <w:p>
      <w:pPr>
        <w:ind w:left="420"/>
      </w:pPr>
      <w:r>
        <w:t xml:space="preserve">3. Windenergie auf See,</w:t>
      </w:r>
    </w:p>
    <w:p>
      <w:pPr>
        <w:ind w:left="420"/>
      </w:pPr>
      <w:r>
        <w:t xml:space="preserve">4. solare Strahlungsenergie, getrennt nach Solaranlagen des ersten Segments und Solaranlagen des zweiten Segments,</w:t>
      </w:r>
    </w:p>
    <w:p>
      <w:pPr>
        <w:ind w:left="420"/>
      </w:pPr>
      <w:r>
        <w:t xml:space="preserve">5. Geothermie,</w:t>
      </w:r>
    </w:p>
    <w:p>
      <w:pPr>
        <w:ind w:left="420"/>
      </w:pPr>
      <w:r>
        <w:t xml:space="preserve">6. Energie aus Biomasse,</w:t>
      </w:r>
    </w:p>
    <w:p>
      <w:pPr>
        <w:ind w:left="420"/>
      </w:pPr>
      <w:r>
        <w:t xml:space="preserve">7. Deponiegas,</w:t>
      </w:r>
    </w:p>
    <w:p>
      <w:pPr>
        <w:ind w:left="420"/>
      </w:pPr>
      <w:r>
        <w:t xml:space="preserve">8. Klärgas und</w:t>
      </w:r>
    </w:p>
    <w:p>
      <w:pPr>
        <w:ind w:left="420"/>
      </w:pPr>
      <w:r>
        <w:t xml:space="preserve">9. Grubengas.</w:t>
      </w:r>
    </w:p>
    <w:p>
      <w:r>
        <w:t xml:space="preserve">(3) Die Prognose nach Absatz 1 muss nach dem Stand von Wissenschaft und Technik erstellt werden. Die Datengrundlagen und Annahmen, die in die Prognose eingeflossen sind, müssen angegeben werden.</w:t>
      </w:r>
    </w:p>
    <w:p>
      <w:r>
        <w:rPr>
          <w:color w:val="555555"/>
          <w:sz w:val="17"/>
        </w:rPr>
        <w:t xml:space="preserve">Zitiervorschlag: § 74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