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EEG 2014 — Netzbetreiber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02.03.2023 (konsolidierte Textfassung, kein amtliches Inkrafttretensdatum)</w:t>
      </w:r>
    </w:p>
    <w:p>
      <w:r>
        <w:t xml:space="preserve">(1) Netzbetreiber, die nicht Übertragungsnetzbetreiber sind, müssen ihrem vorgelagerten Übertragungsnetzbetreiber im Rahmen der Mitteilung nach § 50 Nummer 1 des Energiefinanzierungsgesetzes die folgenden Angaben unverzüglich, nachdem sie verfügbar sind, zusammengefasst übermitteln:</w:t>
      </w:r>
    </w:p>
    <w:p>
      <w:pPr>
        <w:ind w:left="420"/>
      </w:pPr>
      <w:r>
        <w:t xml:space="preserve">1. die von den Anlagenbetreibern erhaltenen Mitteilungen nach § 21c Absatz 1, jeweils gesondert für die verschiedenen Veräußerungsformen nach § 21b Absatz 1,</w:t>
      </w:r>
    </w:p>
    <w:p>
      <w:pPr>
        <w:ind w:left="420"/>
      </w:pPr>
      <w:r>
        <w:t xml:space="preserve">2. bei Wechseln in die Ausfallvergütung zusätzlich zu den Angaben nach Nummer 1 den Energieträger, aus dem der Strom in der jeweiligen Anlage erzeugt wird, die installierte Leistung der Anlage sowie die Dauer, seit der die betreffende Anlage diese Veräußerungsform nutzt, und</w:t>
      </w:r>
    </w:p>
    <w:p>
      <w:pPr>
        <w:ind w:left="420"/>
      </w:pPr>
      <w:r>
        <w:t xml:space="preserve">3. die sonstigen für die Weitergabe und die Vermarktung des Stroms aus erneuerbaren Energien erforderlichen Angaben.</w:t>
      </w:r>
    </w:p>
    <w:p>
      <w:r>
        <w:t xml:space="preserve">(2) Für die Ermittlung der auszugleichenden Energiemengen nach Absatz 1 sind insbesondere erforderlich</w:t>
      </w:r>
    </w:p>
    <w:p>
      <w:pPr>
        <w:ind w:left="420"/>
      </w:pPr>
      <w:r>
        <w:t xml:space="preserve">1. die Angabe der Spannungsebene, an die die Anlage angeschlossen ist,</w:t>
      </w:r>
    </w:p>
    <w:p>
      <w:pPr>
        <w:ind w:left="420"/>
      </w:pPr>
      <w:r>
        <w:t xml:space="preserve">2. die Angabe, inwieweit der Netzbetreiber die Energiemengen von einem nachgelagerten Netz abgenommen hat, und</w:t>
      </w:r>
    </w:p>
    <w:p>
      <w:pPr>
        <w:ind w:left="420"/>
      </w:pPr>
      <w:r>
        <w:t xml:space="preserve">3. die Angabe, inwieweit der Netzbetreiber die Energiemengen nach Nummer 2 an Letztverbraucher, Netzbetreiber oder Elektrizitätsversorgungsunternehmen abgegeben oder sie selbst verbraucht hat.</w:t>
      </w:r>
    </w:p>
    <w:p>
      <w:r>
        <w:rPr>
          <w:color w:val="555555"/>
          <w:sz w:val="17"/>
        </w:rPr>
        <w:t xml:space="preserve">Zitiervorschlag: § 72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