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61k EEG 2014 — Pflichten der Netzbetreiber bei der Erhebung der EEG-Umlage</w:t>
      </w:r>
    </w:p>
    <w:p>
      <w:r>
        <w:rPr>
          <w:color w:val="555555"/>
          <w:sz w:val="18"/>
        </w:rPr>
        <w:t xml:space="preserve">Erneuerbare-Energien-Gesetz</w:t>
      </w:r>
    </w:p>
    <w:p>
      <w:r>
        <w:rPr>
          <w:color w:val="555555"/>
          <w:sz w:val="18"/>
        </w:rPr>
        <w:t xml:space="preserve">Außer Kraft: § 61k ist seit 01.01.2023 nicht mehr im EEG 2014 enthalten. Angezeigt wird die letzte bekannte Fassung, Stand 10.06.2019.</w:t>
      </w:r>
    </w:p>
    <w:p>
      <w:r>
        <w:t xml:space="preserve">(1) Die Netzbetreiber müssen bei der Erhebung der EEG-Umlage die Sorgfalt eines ordentlichen und gewissenhaften Kaufmanns anwenden.</w:t>
      </w:r>
    </w:p>
    <w:p>
      <w:r>
        <w:t xml:space="preserve">(2) Netzbetreiber, die nicht Übertragungsnetzbetreiber sind, müssen jeweils die Summe der nach § 61j Absatz 2 und 3 erhaltenen Zahlungen an die Übertragungsnetzbetreiber weiterleiten. Auf die weiterzuleitenden Zahlungen nach Satz 1 sind monatliche Abschläge in angemessenem Umfang zu entrichten.</w:t>
      </w:r>
    </w:p>
    <w:p>
      <w:r>
        <w:t xml:space="preserve">(3) Als erhaltene Zahlungen im Sinn von Absatz 2 gelten auch Forderungen, die durch Aufrechnung nach § 61j Absatz 5 erloschen sind. Als vom Netzbetreiber geleistete Zahlung im Sinn des § 57 Absatz 1 gelten auch Forderungen eines Anlagenbetreibers auf Zahlung, die durch Aufrechnung nach § 61j Absatz 5 erloschen sind.</w:t>
      </w:r>
    </w:p>
    <w:p>
      <w:r>
        <w:rPr>
          <w:color w:val="555555"/>
          <w:sz w:val="17"/>
        </w:rPr>
        <w:t xml:space="preserve">Zitiervorschlag: § 61k EEG 2014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https://recht.nulegal.eu/gesetze/EEG%202014/61k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