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EEG 2014 — Windenergie auf See bis 2020</w:t>
      </w:r>
    </w:p>
    <w:p>
      <w:r>
        <w:rPr>
          <w:color w:val="555555"/>
          <w:sz w:val="18"/>
        </w:rPr>
        <w:t xml:space="preserve">Erneuerbare-Energien-Gesetz</w:t>
      </w:r>
    </w:p>
    <w:p>
      <w:r>
        <w:rPr>
          <w:color w:val="555555"/>
          <w:sz w:val="18"/>
        </w:rPr>
        <w:t xml:space="preserve">Außer Kraft: § 47 ist seit 25.01.2021 nicht mehr im EEG 2014 enthalten. Angezeigt wird die letzte bekannte Fassung, Stand 10.06.2019.</w:t>
      </w:r>
    </w:p>
    <w:p>
      <w:r>
        <w:t xml:space="preserve">(1) Für Strom aus Windenergieanlagen auf See beträgt der anzulegende Wert 3,90 Cent pro Kilowattstunde. Der Anspruch nach § 19 Absatz 1 in Verbindung mit Satz 1 besteht nur für Windenergieanlagen auf See, die</w:t>
      </w:r>
    </w:p>
    <w:p>
      <w:pPr>
        <w:ind w:left="420"/>
      </w:pPr>
      <w:r>
        <w:t xml:space="preserve">1. vor dem 1. Januar 2017 eine unbedingte Netzanbindungszusage nach § 118 Absatz 12 des Energiewirtschaftsgesetzes oder Anschlusskapazitäten nach § 17d Absatz 3 des Energiewirtschaftsgesetzes in der am 31. Dezember 2016 geltenden Fassung erhalten haben und</w:t>
      </w:r>
    </w:p>
    <w:p>
      <w:pPr>
        <w:ind w:left="420"/>
      </w:pPr>
      <w:r>
        <w:t xml:space="preserve">2. vor dem 1. Januar 2021 in Betrieb genommen worden sind.</w:t>
      </w:r>
    </w:p>
    <w:p>
      <w:r>
        <w:t xml:space="preserve">(2) Abweichend von Absatz 1 Satz 1 beträgt der anzulegende Wert in den ersten zwölf Jahren ab der Inbetriebnahme der Windenergieanlage auf See 15,40 Cent pro Kilowattstunde (Anfangswert). Der Zeitraum nach Satz 1 verlängert sich für jede über zwölf Seemeilen hinausgehende volle Seemeile, die die Anlage von der Küstenlinie entfernt ist, um 0,5 Monate und für jeden über eine Wassertiefe von 20 Metern hinausgehenden vollen Meter Wassertiefe um 1,7 Monate. Als Küstenlinie gilt die in der Karte Nummer 2920 „Deutsche Nordseeküste und angrenzende Gewässer“, Ausgabe 1994, XII., sowie in der Karte Nummer 2921 „Deutsche Ostseeküste und angrenzende Gewässer“, Ausgabe 1994, XII., des Bundesamtes für Seeschifffahrt und Hydrographie im Maßstab 1:375 000 dargestellte Küstenlinie. Die Wassertiefe ist ausgehend von dem Seekartennull zu bestimmen.</w:t>
      </w:r>
    </w:p>
    <w:p>
      <w:r>
        <w:t xml:space="preserve">(3) Abweichend von Absatz 1 Satz 1 beträgt der anzulegende Wert für Strom aus Windenergieanlagen auf See, die vor dem 1. Januar 2020 in Betrieb genommen worden sind, in den ersten acht Jahren ab der Inbetriebnahme der Anlage 19,40 Cent pro Kilowattstunde, wenn dies der Anlagenbetreiber vor der Inbetriebnahme der Anlage von dem Netzbetreiber verlangt. In diesem Fall entfällt der Anspruch nach Absatz 2 Satz 1, während der Anspruch auf die Zahlung nach Absatz 2 Satz 2 mit der Maßgabe entsprechend anzuwenden ist, dass der Anfangswert im Zeitraum der Verlängerung 15,40 Cent pro Kilowattstunde beträgt.</w:t>
      </w:r>
    </w:p>
    <w:p>
      <w:r>
        <w:t xml:space="preserve">(4) Ist die Einspeisung aus einer Windenergieanlage auf See länger als sieben aufeinanderfolgende Tage nicht möglich, weil die Leitung nach § 17d Absatz 1 Satz 1 des Energiewirtschaftsgesetzes nicht rechtzeitig fertiggestellt oder gestört ist und der Netzbetreiber dies nicht zu vertreten hat, verlängert sich der Zeitraum, für den der Anspruch auf Zahlung einer Marktprämie oder Einspeisevergütung nach den Absätzen 2 und 3 besteht, beginnend mit dem achten Tag der Störung um den Zeitraum der Störung. Satz 1 ist nicht anzuwenden, soweit der Betreiber der Windenergieanlage auf See die Entschädigung nach § 17e Absatz 1 oder Absatz 2 des Energiewirtschaftsgesetzes in Anspruch nimmt; in diesem Fall verkürzt sich der Anspruch auf Zahlung einer Marktprämie oder Einspeisevergütung nach den Absätzen 2 und 3 um den Zeitraum der Verzögerung.</w:t>
      </w:r>
    </w:p>
    <w:p>
      <w:r>
        <w:t xml:space="preserve">(5) Die anzulegenden Werte nach Absatz 2 und Absatz 3 Satz 2 verringern sich gegenüber den jeweils vorher geltenden anzulegenden Werten</w:t>
      </w:r>
    </w:p>
    <w:p>
      <w:pPr>
        <w:ind w:left="420"/>
      </w:pPr>
      <w:r>
        <w:t xml:space="preserve">1. um 0,5 Cent pro Kilowattstunde für Anlagen, die in den Jahren 2018 und 2019 in Betrieb genommen werden, und</w:t>
      </w:r>
    </w:p>
    <w:p>
      <w:pPr>
        <w:ind w:left="420"/>
      </w:pPr>
      <w:r>
        <w:t xml:space="preserve">2. um 1,0 Cent pro Kilowattstunde für Anlagen, die im Jahr 2020 in Betrieb genommen werden.</w:t>
      </w:r>
    </w:p>
    <w:p>
      <w:r>
        <w:t xml:space="preserve">(6) Der anzulegende Wert nach Absatz 3 Satz 1 verringert sich für Anlagen, die in den Jahren 2018 und 2019 in Betrieb genommen werden, um 1,0 Cent pro Kilowattstunde.</w:t>
      </w:r>
    </w:p>
    <w:p>
      <w:r>
        <w:t xml:space="preserve">(7) Für die Anwendung der Absätze 1, 3, 5 und 6 ist statt des Zeitpunkts der Inbetriebnahme der Zeitpunkt der Betriebsbereitschaft der Windenergieanlage auf See nach § 17e Absatz 2 Satz 1 und 4 des Energiewirtschaftsgesetzes maßgeblich, wenn die Netzanbindung nicht zu dem verbindlichen Fertigstellungstermin nach § 17d Absatz 2 Satz 9 des Energiewirtschaftsgesetzes fertiggestellt ist.</w:t>
      </w:r>
    </w:p>
    <w:p>
      <w:r>
        <w:rPr>
          <w:color w:val="555555"/>
          <w:sz w:val="17"/>
        </w:rPr>
        <w:t xml:space="preserve">Zitiervorschlag: § 47 EEG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