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EEG 2014 — Geothermie</w:t>
      </w:r>
    </w:p>
    <w:p>
      <w:r>
        <w:rPr>
          <w:color w:val="555555"/>
          <w:sz w:val="18"/>
        </w:rPr>
        <w:t xml:space="preserve">Erneuerbare-Energien-Gesetz</w:t>
      </w:r>
    </w:p>
    <w:p>
      <w:r>
        <w:rPr>
          <w:color w:val="555555"/>
          <w:sz w:val="18"/>
        </w:rPr>
        <w:t xml:space="preserve">Stand: 25.01.2021 (konsolidierte Textfassung, kein amtliches Inkrafttretensdatum)</w:t>
      </w:r>
    </w:p>
    <w:p>
      <w:r>
        <w:t xml:space="preserve">(1) Für Strom aus Geothermie beträgt der anzulegende Wert 25,20 Cent pro Kilowattstunde.</w:t>
      </w:r>
    </w:p>
    <w:p>
      <w:r>
        <w:t xml:space="preserve">(2) Der anzulegende Wert nach Absatz 1 verringert sich ab dem 1. Januar 2024 jährlich jeweils für die nach diesem Zeitpunkt in Betrieb genommenen Anlagen um 0,5 Prozent gegenüber dem im jeweils vorangegangenen Kalenderjahr geltenden anzulegenden Wert und wird auf zwei Stellen nach dem Komma gerundet. Wenn die Summe der installierten Leistung aller Anlagen zur Erzeugung von Strom aus Geothermie, die an das Register als in Betrieb genommen gemeldet worden sind, bis zum 15. Dezember eines Jahres erstmals 120 Megawatt überschritten hat, erhöht sich die Verringerung des anzulegenden Werts nach Satz 1 ab dem 1. Januar des Folgejahres auf 2 Prozent jährlich. Für die Berechnung der Höhe des anzulegenden Werts aufgrund einer erneuten Anpassung nach Satz 1 oder 2 ist der ungerundete Wert zugrunde zu legen.</w:t>
      </w:r>
    </w:p>
    <w:p>
      <w:r>
        <w:t xml:space="preserve">(3) Die Bundesnetzagentur veröffentlicht jährlich unverzüglich nach dem 15. Dezember die Summe der installierten Leistung aller Anlagen zur Erzeugung von Strom aus Geothermie, die an das Register als in Betrieb genommen gemeldet worden sind.</w:t>
      </w:r>
    </w:p>
    <w:p>
      <w:r>
        <w:rPr>
          <w:color w:val="555555"/>
          <w:sz w:val="17"/>
        </w:rPr>
        <w:t xml:space="preserve">Zitiervorschlag: § 45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