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39n EEG 2014 — Innovationsausschreibungen</w:t>
      </w:r>
    </w:p>
    <w:p>
      <w:r>
        <w:rPr>
          <w:color w:val="555555"/>
          <w:sz w:val="18"/>
        </w:rPr>
        <w:t xml:space="preserve">Erneuerbare-Energien-Gesetz</w:t>
      </w:r>
    </w:p>
    <w:p>
      <w:r>
        <w:rPr>
          <w:color w:val="555555"/>
          <w:sz w:val="18"/>
        </w:rPr>
        <w:t xml:space="preserve">Stand: 25.01.2021 (konsolidierte Textfassung, kein amtliches Inkrafttretensdatum)</w:t>
      </w:r>
    </w:p>
    <w:p>
      <w:r>
        <w:t xml:space="preserve">(1) Die Bundesnetzagentur führt Innovationsausschreibungen für erneuerbare Energien durch. Die Teilnahme an diesen Ausschreibungen ist nicht auf einzelne erneuerbare Energien beschränkt. Auch können Gebote für Kombinationen oder Zusammenschlüsse verschiedener erneuerbarer Energien abgegeben werden.</w:t>
      </w:r>
    </w:p>
    <w:p>
      <w:r>
        <w:t xml:space="preserve">(2) (weggefallen)</w:t>
      </w:r>
    </w:p>
    <w:p>
      <w:r>
        <w:t xml:space="preserve">(3) Die Einzelheiten der Innovationsausschreibungen werden in einer Rechtsverordnung nach § 88d näher bestimmt. Dabei soll sichergestellt werden, dass besonders netz- oder systemdienliche technische Lösungen gefördert werden, die sich im technologieneutralen wettbewerblichen Verfahren als effizient erweisen.</w:t>
      </w:r>
    </w:p>
    <w:p>
      <w:r>
        <w:t xml:space="preserve">(4) (weggefallen)</w:t>
      </w:r>
    </w:p>
    <w:p>
      <w:r>
        <w:rPr>
          <w:color w:val="555555"/>
          <w:sz w:val="17"/>
        </w:rPr>
        <w:t xml:space="preserve">Zitiervorschlag: § 39n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https://recht.nulegal.eu/gesetze/EEG%202014/39n</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