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38d EEG 2014 — Projektsicherungsbeitrag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17.05.2024 (konsolidierte Textfassung, kein amtliches Inkrafttretensdatum)</w:t>
      </w:r>
    </w:p>
    <w:p>
      <w:r>
        <w:t xml:space="preserve">(1) Bieter müssen für ihre Gebote einen Projektsicherungsbeitrag leisten. Die Höhe des Projektsicherungsbeitrags bestimmt sich aus der Gebotsmenge multipliziert mit 35 Euro je Kilowatt zu installierender Leistung.</w:t>
      </w:r>
    </w:p>
    <w:p>
      <w:r>
        <w:t xml:space="preserve">(2) Der Projektsicherungsbeitrag ist als Geldbetrag auf ein nach § 31 Absatz 5 eingerichtetes Verwahrkonto der Bundesnetzagentur bei Gebotsabgabe zu entrichten.</w:t>
      </w:r>
    </w:p>
    <w:p>
      <w:r>
        <w:t xml:space="preserve">(3) Bieter müssen bei der Zahlung des Projektsicherungsbeitrags das Gebot, auf das sich der Projektsicherungsbeitrag bezieht, eindeutig bezeichnen.</w:t>
      </w:r>
    </w:p>
    <w:p>
      <w:r>
        <w:t xml:space="preserve">(4) Die Bundesnetzagentur gibt dem Bieter unverzüglich den Projektsicherungsbeitrag zurück, wenn der Bieter für dieses Gebot keinen Zuschlag nach § 32 erhalten oder das Gebot nach § 30a Absatz 2 zurückgenommen hat.</w:t>
      </w:r>
    </w:p>
    <w:p>
      <w:r>
        <w:t xml:space="preserve">(5) Die Bundesnetzagentur überweist nach Zuschlagserteilung die Projektsicherungsbeiträge der bezuschlagten Gebote auf ein Geldkonto des jeweils regelverantwortlichen Übertragungsnetzbetreibers.</w:t>
      </w:r>
    </w:p>
    <w:p>
      <w:r>
        <w:t xml:space="preserve">(6) Der Netzbetreiber erstattet innerhalb von drei Monaten nach der Inbetriebnahme einer Anlage den von dem Anlagenbetreiber geleisteten Projektsicherungsbeitrag in Höhe von 35 Euro je Kilowatt installierter und bezuschlagter Gebotsmenge.</w:t>
      </w:r>
    </w:p>
    <w:p>
      <w:r>
        <w:rPr>
          <w:color w:val="555555"/>
          <w:sz w:val="17"/>
        </w:rPr>
        <w:t xml:space="preserve">Zitiervorschlag: § 38d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https://recht.nulegal.eu/gesetze/EEG%202014/38d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