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EEG 2014 — Gebote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Gebote bei den Ausschreibungen für Solaranlagen des ersten Segments dürfen nur für Anlagen abgegeben werden, die errichtet werden sollen</w:t>
      </w:r>
    </w:p>
    <w:p>
      <w:pPr>
        <w:ind w:left="420"/>
      </w:pPr>
      <w:r>
        <w:t xml:space="preserve">1. auf einer sonstigen baulichen Anlage, die zu einem anderen Zweck als der Erzeugung von Strom aus solarer Strahlungsenergie errichtet worden ist,</w:t>
      </w:r>
    </w:p>
    <w:p>
      <w:pPr>
        <w:ind w:left="420"/>
      </w:pPr>
      <w:r>
        <w:t xml:space="preserve">2. auf einer Fläche, die kein entwässerter Moorboden ist und</w:t>
      </w:r>
    </w:p>
    <w:p>
      <w:pPr>
        <w:ind w:left="780"/>
      </w:pPr>
      <w:r>
        <w:t xml:space="preserve">a) die zum Zeitpunkt des Beschlusses über die Aufstellung oder Änderung des Bebauungsplans bereits versiegelt war,</w:t>
      </w:r>
    </w:p>
    <w:p>
      <w:pPr>
        <w:ind w:left="780"/>
      </w:pPr>
      <w:r>
        <w:t xml:space="preserve">b) die zum Zeitpunkt des Beschlusses über die Aufstellung oder Änderung des Bebauungsplans eine Konversionsfläche aus wirtschaftlicher, verkehrlicher, wohnungsbaulicher oder militärischer Nutzung war,</w:t>
      </w:r>
    </w:p>
    <w:p>
      <w:pPr>
        <w:ind w:left="780"/>
      </w:pPr>
      <w:r>
        <w:t xml:space="preserve">c) die die in § 35 Absatz 1 Nummer 8 Buchstabe b des Baugesetzbuchs genannten Voraussetzungen erfüllt, oder, soweit diese Voraussetzungen nicht vorliegen, die zum Zeitpunkt des Beschlusses über die Aufstellung oder Änderung des Bebauungsplans längs von Autobahnen oder Schienenwegen lag, wenn die Freiflächenanlage in einer Entfernung von bis zu 500 Metern, gemessen vom äußeren Rand der Fahrbahn, errichtet werden soll,</w:t>
      </w:r>
    </w:p>
    <w:p>
      <w:pPr>
        <w:ind w:left="780"/>
      </w:pPr>
      <w:r>
        <w:t xml:space="preserve">d) die sich im Bereich eines beschlossenen Bebauungsplans nach § 30 des Baugesetzbuchs befindet, der vor dem 1. September 2003 aufgestellt und später nicht mit dem Zweck geändert worden ist, eine Solaranlage zu errichten,</w:t>
      </w:r>
    </w:p>
    <w:p>
      <w:pPr>
        <w:ind w:left="780"/>
      </w:pPr>
      <w:r>
        <w:t xml:space="preserve">e) die in einem beschlossenen Bebauungsplan vor dem 1. Januar 2010 als Gewerbe- oder Industriegebiet im Sinn des § 8 oder § 9 der Baunutzungsverordnung ausgewiesen worden ist, auch wenn die Festsetzung nach dem 1. Januar 2010 zumindest auch mit dem Zweck geändert worden ist, eine Solaranlage zu errichten,</w:t>
      </w:r>
    </w:p>
    <w:p>
      <w:pPr>
        <w:ind w:left="780"/>
      </w:pPr>
      <w:r>
        <w:t xml:space="preserve">f) für die ein Planfeststellungsverfahren, ein sonstiges Verfahren mit den Rechtswirkungen der Planfeststellung für Vorhaben von überörtlicher Bedeutung oder ein Verfahren auf Grund des Bundes-Immissionsschutzgesetzes für die Errichtung und den Betrieb öffentlich zugänglicher Abfallbeseitigungsanlagen durchgeführt worden ist, an dem die Gemeinde beteiligt wurde,</w:t>
      </w:r>
    </w:p>
    <w:p>
      <w:pPr>
        <w:ind w:left="780"/>
      </w:pPr>
      <w:r>
        <w:t xml:space="preserve">g) die im Eigentum des Bundes oder der Bundesanstalt für Immobilienaufgaben stand oder steht und nach dem 31. Dezember 2013 von der Bundesanstalt für Immobilienaufgaben verwaltet und für die Entwicklung von Solaranlagen auf ihrer Internetseite veröffentlicht worden ist,</w:t>
      </w:r>
    </w:p>
    <w:p>
      <w:pPr>
        <w:ind w:left="780"/>
      </w:pPr>
      <w:r>
        <w:t xml:space="preserve">h) deren Flurstücke zum Zeitpunkt des Beschlusses über die Aufstellung oder Änderung des Bebauungsplans als Ackerland genutzt worden sind und in einem benachteiligten Gebiet lagen, die nicht unter eine der in den Buchstaben a bis g genannten Flächen fällt, die nicht in einem Natura 2000-Gebiet im Sinn des § 7 Absatz 1 Nummer 8 des Bundesnaturschutzgesetzes liegt, kein Lebensraumtyp ist, der in Anhang I der Richtlinie 92/43/EWG des Rates vom 21. Mai 1992 zur Erhaltung der natürlichen Lebensräume sowie der wildlebenden Tiere und Pflanzen (ABl. L 206 vom 22.7.1992, S. 7), die zuletzt durch die Richtlinie 2006/105/EG (ABl. L 363 vom 20.12.2006, S. 368) geändert worden ist, aufgeführt ist, kein gesetzlich geschütztes Biotop nach § 30 des Bundesnaturschutzgesetzes darstellt und die nicht als Naturschutzgebiet im Sinn des § 23 des Bundesnaturschutzgesetzes, als Nationalpark oder als Nationales Naturmonument im Sinn des § 24 des Bundesnaturschutzgesetzes oder als Kern- und Pflegezonen von Biosphärenreservaten im Sinn des § 25 Absatz 3 des Bundesnaturschutzgesetzes festgesetzt worden ist, oder</w:t>
      </w:r>
    </w:p>
    <w:p>
      <w:pPr>
        <w:ind w:left="780"/>
      </w:pPr>
      <w:r>
        <w:t xml:space="preserve">i) deren Flurstücke zum Zeitpunkt des Beschlusses über die Aufstellung oder Änderung des Bebauungsplans als Grünland genutzt worden sind und in einem benachteiligten Gebiet lagen, die nicht unter eine der in den Buchstaben a bis g genannten Flächen fällt, die nicht in einem Natura 2000-Gebiet im Sinn des § 7 Absatz 1 Nummer 8 des Bundesnaturschutzgesetzes liegt, kein Lebensraumtyp ist, der in Anhang I der Richtlinie 92/43/EWG aufgeführt ist, kein gesetzlich geschütztes Biotop nach § 30 des Bundesnaturschutzgesetzes darstellt und die nicht als Naturschutzgebiet im Sinn des § 23 des Bundesnaturschutzgesetzes, als Nationalpark oder als Nationales Naturmonument im Sinn des § 24 des Bundesnaturschutzgesetzes oder als Kern- und Pflegezone von Biosphärenreservaten im Sinn des § 25 Absatz 3 des Bundesnaturschutzgesetzes festgesetzt worden ist, oder</w:t>
      </w:r>
    </w:p>
    <w:p>
      <w:pPr>
        <w:ind w:left="420"/>
      </w:pPr>
      <w:r>
        <w:t xml:space="preserve">3. als besondere Solaranlagen, die im Fall der Buchstaben a bis e den Anforderungen entsprechen, die in einer Festlegung der Bundesnetzagentur nach § 85c an sie gestellt werden,</w:t>
      </w:r>
    </w:p>
    <w:p>
      <w:pPr>
        <w:ind w:left="780"/>
      </w:pPr>
      <w:r>
        <w:t xml:space="preserve">a) auf Ackerflächen, die kein Moorboden sind, mit gleichzeitigem Nutzpflanzenanbau auf derselben Fläche,</w:t>
      </w:r>
    </w:p>
    <w:p>
      <w:pPr>
        <w:ind w:left="780"/>
      </w:pPr>
      <w:r>
        <w:t xml:space="preserve">b) auf Flächen, die kein Moorboden sind, mit gleichzeitiger landwirtschaftlicher Nutzung in Form eines Anbaus von Dauerkulturen oder mehrjährigen Kulturen auf derselben Fläche,</w:t>
      </w:r>
    </w:p>
    <w:p>
      <w:pPr>
        <w:ind w:left="780"/>
      </w:pPr>
      <w:r>
        <w:t xml:space="preserve">c) auf Grünland, das kein Moorboden ist, bei gleichzeitiger landwirtschaftlicher Nutzung als Dauergrünland, wenn das Grünland nicht in einem Natura 2000-Gebiet im Sinn des § 7 Absatz 1 Nummer 8 des Bundesnaturschutzgesetzes liegt und kein Lebensraumtyp ist, der in Anhang I der Richtlinie 92/43/EWG aufgeführt ist,</w:t>
      </w:r>
    </w:p>
    <w:p>
      <w:pPr>
        <w:ind w:left="780"/>
      </w:pPr>
      <w:r>
        <w:t xml:space="preserve">d) auf Parkplatzflächen,</w:t>
      </w:r>
    </w:p>
    <w:p>
      <w:pPr>
        <w:ind w:left="780"/>
      </w:pPr>
      <w:r>
        <w:t xml:space="preserve">e) auf Moorböden, die entwässert und landwirtschaftlich genutzt worden sind, wenn die Flächen mit der Errichtung der Solaranlage dauerhaft wiedervernässt werden, oder</w:t>
      </w:r>
    </w:p>
    <w:p>
      <w:pPr>
        <w:ind w:left="780"/>
      </w:pPr>
      <w:r>
        <w:t xml:space="preserve">f) auf Flächen, die ein künstliches Gewässer im Sinn des § 3 Nummer 4 des Wasserhaushaltsgesetzes oder ein erheblich verändertes Gewässer im Sinn des § 3 Nummer 5 des Wasserhaushaltsgesetzes sind.</w:t>
      </w:r>
    </w:p>
    <w:p>
      <w:r>
        <w:t xml:space="preserve">(1a) Gebote für Anlagen nach Absatz 1 Nummer 1 und 2 dürfen nur abgegeben werden, wenn die Anlagen mindestens drei der folgenden Kriterien erfüllen sollen:</w:t>
      </w:r>
    </w:p>
    <w:p>
      <w:pPr>
        <w:ind w:left="420"/>
      </w:pPr>
      <w:r>
        <w:t xml:space="preserve">1. die von den Modulen maximal in Anspruch genommene Grundfläche beträgt höchstens 60 Prozent der Grundfläche des Gesamtvorhabens,</w:t>
      </w:r>
    </w:p>
    <w:p>
      <w:pPr>
        <w:ind w:left="420"/>
      </w:pPr>
      <w:r>
        <w:t xml:space="preserve">2. auf den Boden unter der Anlage wird ein biodiversitätsförderndes Pflegekonzept angewandt, indem</w:t>
      </w:r>
    </w:p>
    <w:p>
      <w:pPr>
        <w:ind w:left="780"/>
      </w:pPr>
      <w:r>
        <w:t xml:space="preserve">a) die Mahd zur Förderung der Biodiversität maximal zweischürig erfolgt und das Mahdgut abgeräumt wird oder</w:t>
      </w:r>
    </w:p>
    <w:p>
      <w:pPr>
        <w:ind w:left="780"/>
      </w:pPr>
      <w:r>
        <w:t xml:space="preserve">b) die Fläche als Portionsweide mit biodiversitätsfördernd an den Flächenertrag angepasster Besatzdichte beweidet wird,</w:t>
      </w:r>
    </w:p>
    <w:p>
      <w:pPr>
        <w:ind w:left="420"/>
      </w:pPr>
      <w:r>
        <w:t xml:space="preserve">3. die Durchgängigkeit für Tierarten wird gewährleistet, indem</w:t>
      </w:r>
    </w:p>
    <w:p>
      <w:pPr>
        <w:ind w:left="780"/>
      </w:pPr>
      <w:r>
        <w:t xml:space="preserve">a) bei Anlagen, die an mindestens einer Seite eine Seitenlänge von mehr als 500 Metern aufweisen, Wanderkorridore für Großsäuger angelegt werden, deren Breite und Bepflanzung die örtlichen Gegebenheiten berücksichtigen, und</w:t>
      </w:r>
    </w:p>
    <w:p>
      <w:pPr>
        <w:ind w:left="780"/>
      </w:pPr>
      <w:r>
        <w:t xml:space="preserve">b) die Durchgängigkeit für kleinere Tierarten gewährleistet wird,</w:t>
      </w:r>
    </w:p>
    <w:p>
      <w:pPr>
        <w:ind w:left="420"/>
      </w:pPr>
      <w:r>
        <w:t xml:space="preserve">4. auf mindestens 10 Prozent der Fläche der Anlage werden standortangepasste Typen von Biotopelementen angelegt,</w:t>
      </w:r>
    </w:p>
    <w:p>
      <w:pPr>
        <w:ind w:left="420"/>
      </w:pPr>
      <w:r>
        <w:t xml:space="preserve">5. die Anlage wird bodenschonend betrieben, indem</w:t>
      </w:r>
    </w:p>
    <w:p>
      <w:pPr>
        <w:ind w:left="780"/>
      </w:pPr>
      <w:r>
        <w:t xml:space="preserve">a) auf der Fläche keine Pflanzenschutz- oder Düngemittel verwendet werden und</w:t>
      </w:r>
    </w:p>
    <w:p>
      <w:pPr>
        <w:ind w:left="780"/>
      </w:pPr>
      <w:r>
        <w:t xml:space="preserve">b) die Anlage nur mit Reinigungsmitteln gereinigt wird, wenn diese biologisch abbaubar sind und die Reinigung ohne die Verwendung der Reinigungsmittel nicht möglich ist.</w:t>
      </w:r>
    </w:p>
    <w:p>
      <w:r>
        <w:t xml:space="preserve">(2) Geboten bei den Ausschreibungen für Solaranlagen des ersten Segments muss in Ergänzung zu den Anforderungen nach § 30 beigefügt werden:</w:t>
      </w:r>
    </w:p>
    <w:p>
      <w:pPr>
        <w:ind w:left="420"/>
      </w:pPr>
      <w:r>
        <w:t xml:space="preserve">1. eine Eigenerklärung des Bieters, dass er Eigentümer der Fläche ist, auf der die Solaranlagen errichtet werden sollen, oder dass er das Gebot mit Zustimmung des Eigentümers dieser Fläche abgibt,</w:t>
      </w:r>
    </w:p>
    <w:p>
      <w:pPr>
        <w:ind w:left="420"/>
      </w:pPr>
      <w:r>
        <w:t xml:space="preserve">1a. bei Geboten für Anlagen, die auf einem entwässerten Moorboden errichtet werden sollen, die Eigenerklärung des Bieters, dass er geprüft hat, dass durch die Errichtung der Anlage kein zusätzliches Hemmnis für eine zukünftige Wiedervernässung des Moorbodens entsteht,</w:t>
      </w:r>
    </w:p>
    <w:p>
      <w:pPr>
        <w:ind w:left="420"/>
      </w:pPr>
      <w:r>
        <w:t xml:space="preserve">2. bei Geboten, denen die Kopie eines beschlossenen Bebauungsplans oder ein Nachweis für die Durchführung eines in Absatz 1 Nummer 2 Buchstabe f genannten Verfahrens beigefügt wurde, die Eigenerklärung des Bieters, dass sich der eingereichte Bebauungsplan oder Nachweis auf den in dem Gebot angegebenen Standort der Solaranlagen bezieht,</w:t>
      </w:r>
    </w:p>
    <w:p>
      <w:pPr>
        <w:ind w:left="420"/>
      </w:pPr>
      <w:r>
        <w:t xml:space="preserve">2a. bei Geboten für Anlagen nach Absatz 1 Nummer 2 Buchstabe h oder i die Eigenerklärung des Bieters, dass er geprüft hat, dass die Fläche nicht in einem Natura 2000-Gebiet im Sinn des § 7 Absatz 1 Nummer 8 des Bundesnaturschutzgesetzes liegt, kein Lebensraumtyp ist, der in Anhang I der Richtlinie 92/43/EWG aufgeführt ist, kein gesetzlich geschütztes Biotop nach § 30 des Bundesnaturschutzgesetzes darstellt und nicht als Naturschutzgebiet im Sinn des § 23 des Bundesnaturschutzgesetzes, als Nationalpark oder als Nationales Naturmonument im Sinn des § 24 des Bundesnaturschutzgesetzes oder als Kern- und Pflegezonen von Biosphärenreservaten im Sinn des § 25 Absatz 3 des Bundesnaturschutzgesetzes festgesetzt worden ist,</w:t>
      </w:r>
    </w:p>
    <w:p>
      <w:pPr>
        <w:ind w:left="420"/>
      </w:pPr>
      <w:r>
        <w:t xml:space="preserve">3. bei Geboten für besondere Solaranlagen nach Absatz 1 Nummer 3 Buchstabe a oder b die Eigenerklärung des Bieters, dass er geprüft hat, dass es sich nicht um naturschutzrelevante Ackerflächen handelt,</w:t>
      </w:r>
    </w:p>
    <w:p>
      <w:pPr>
        <w:ind w:left="420"/>
      </w:pPr>
      <w:r>
        <w:t xml:space="preserve">4. bei Geboten für besondere Solaranlagen nach Absatz 1 Nummer 3 Buchstabe c die Eigenerklärung des Bieters, dass er geprüft hat, dass es sich nicht um Grünland in einem Natura 2000-Gebiet im Sinn des § 7 Absatz 1 Nummer 8 des Bundesnaturschutzgesetzes oder um einen Lebensraumtyp, der in Anhang I der Richtlinie 92/43/EWG aufgeführt ist, handelt,</w:t>
      </w:r>
    </w:p>
    <w:p>
      <w:pPr>
        <w:ind w:left="420"/>
      </w:pPr>
      <w:r>
        <w:t xml:space="preserve">5. bei Geboten für Anlagen auf Flächen nach Absatz 1 Nummer 2 Buchstabe h oder Buchstabe i die Eigenerklärung des Bieters, dass zusätzliche Bedingungen, die die jeweilige Landesregierung nach § 37c Absatz 2 gestellt hat, eingehalten werden, und</w:t>
      </w:r>
    </w:p>
    <w:p>
      <w:pPr>
        <w:ind w:left="420"/>
      </w:pPr>
      <w:r>
        <w:t xml:space="preserve">6. bei Geboten für Anlagen nach Absatz 1 Nummer 1 oder Nummer 2 eine Eigenerklärung des Bieters, dass die Anlage die Voraussetzung des Absatz 1a erfüllen soll.</w:t>
      </w:r>
    </w:p>
    <w:p>
      <w:r>
        <w:t xml:space="preserve">(3) In Ergänzung zu den Anforderungen nach § 30 darf die Gebotsmenge bei den Ausschreibungen für Solaranlagen des ersten Segments pro Gebot eine zu installierende Leistung von 50 Megawatt nicht überschreiten.</w:t>
      </w:r>
    </w:p>
    <w:p>
      <w:r>
        <w:t xml:space="preserve">(4) Abweichend von Absatz 1 dürfen keine Gebote für Freiflächenanlagen, die auf landwirtschaftlich genutzten Flächen errichtet werden sollen, abgegeben werden, wenn drei Monate vor dem jeweiligen Gebotstermin Freiflächenanlagen, die nach dem Ablauf des 31. Dezember 2022 in Betrieb genommen wurden, mit einer installierten Leistung von mehr als 80 Gigawatt auf landwirtschaftlich genutzten Flächen betrieben werden und im Marktstammdatenregister als in Betrieb genommen registriert wurden. Nach dem Ablauf des 31. Dezember 2030 ist Satz 1 mit der Maßgabe anzuwenden, dass die Leistungsschwelle 177,5 Gigawatt beträgt.</w:t>
      </w:r>
    </w:p>
    <w:p>
      <w:r>
        <w:rPr>
          <w:color w:val="555555"/>
          <w:sz w:val="17"/>
        </w:rPr>
        <w:t xml:space="preserve">Zitiervorschlag: § 37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