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 EEG 2014 — Netzanschluss</w:t>
      </w:r>
    </w:p>
    <w:p>
      <w:r>
        <w:rPr>
          <w:color w:val="555555"/>
          <w:sz w:val="18"/>
        </w:rPr>
        <w:t xml:space="preserve">Erneuerbare-Energien-Gesetz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notwendigen Kosten des Anschlusses von Anlagen zur Erzeugung von Strom aus erneuerbaren Energien oder aus Grubengas an den Verknüpfungspunkt nach § 8 Absatz 1 oder 2 sowie der notwendigen Messeinrichtungen zur Erfassung des gelieferten und des bezogenen Stroms trägt der Anlagenbetreiber.</w:t>
      </w:r>
    </w:p>
    <w:p>
      <w:r>
        <w:t xml:space="preserve">(2) Weist der Netzbetreiber den Anlagen nach § 8 Absatz 3 einen anderen Verknüpfungspunkt zu, muss er die daraus resultierenden Mehrkosten tragen.</w:t>
      </w:r>
    </w:p>
    <w:p>
      <w:r>
        <w:rPr>
          <w:color w:val="555555"/>
          <w:sz w:val="17"/>
        </w:rPr>
        <w:t xml:space="preserve">Zitiervorschlag: § 16 EEG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https://recht.nulegal.eu/gesetze/EEG%202014/16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