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8c EDL-G — Nachweisführung</w:t>
      </w:r>
    </w:p>
    <w:p>
      <w:r>
        <w:rPr>
          <w:color w:val="555555"/>
          <w:sz w:val="18"/>
        </w:rPr>
        <w:t xml:space="preserve">Gesetz über Energiedienstleistungen und andere Energieeffizienzmaßnahmen</w:t>
      </w:r>
    </w:p>
    <w:p>
      <w:r>
        <w:rPr>
          <w:color w:val="555555"/>
          <w:sz w:val="18"/>
        </w:rPr>
        <w:t xml:space="preserve">Stand: 10.12.2019 (konsolidierte Textfassung, kein amtliches Inkrafttretensdatum)</w:t>
      </w:r>
    </w:p>
    <w:p>
      <w:r>
        <w:t xml:space="preserve">(1) Unternehmen sind verpflichtet, spätestens zwei Monate nach der Durchführung eines Energieaudits gemäß § 8 Absatz 1 und 2 dieses gegenüber dem Bundesamt für Wirtschaft und Ausfuhrkontrolle zu erklären. Hierfür haben sie folgende Angaben aus dem Energieauditbericht an das Bundesamt für Wirtschaft und Ausfuhrkontrolle über eine dafür vorgesehene elektronische Eingabemaske zu übermitteln:</w:t>
      </w:r>
    </w:p>
    <w:p>
      <w:pPr>
        <w:ind w:left="420"/>
      </w:pPr>
      <w:r>
        <w:t xml:space="preserve">1. Angaben zum Unternehmen,</w:t>
      </w:r>
    </w:p>
    <w:p>
      <w:pPr>
        <w:ind w:left="420"/>
      </w:pPr>
      <w:r>
        <w:t xml:space="preserve">2. Angaben zur Person, die das Energieaudit durchgeführt hat,</w:t>
      </w:r>
    </w:p>
    <w:p>
      <w:pPr>
        <w:ind w:left="420"/>
      </w:pPr>
      <w:r>
        <w:t xml:space="preserve">3. den Gesamtenergieverbrauch in Kilowattstunden pro Jahr und aufgeschlüsselt nach Energieträgern,</w:t>
      </w:r>
    </w:p>
    <w:p>
      <w:pPr>
        <w:ind w:left="420"/>
      </w:pPr>
      <w:r>
        <w:t xml:space="preserve">4. die bestehenden Energiekosten in Euro pro Jahr aufgeschlüsselt nach Energieträgern,</w:t>
      </w:r>
    </w:p>
    <w:p>
      <w:pPr>
        <w:ind w:left="420"/>
      </w:pPr>
      <w:r>
        <w:t xml:space="preserve">5. die identifizierten und vorgeschlagenen Maßnahmen einschließlich der Angabe der Investitionskosten, der voraussichtlichen Nutzungsdauer und der zu erwartenden Energieeinsparungen in Kilowattstunden pro Jahr und in Euro pro Jahr und</w:t>
      </w:r>
    </w:p>
    <w:p>
      <w:pPr>
        <w:ind w:left="420"/>
      </w:pPr>
      <w:r>
        <w:t xml:space="preserve">6. die Kosten des Energieaudits aufgeschlüsselt nach unternehmensinternen und unternehmensexternen Kosten.</w:t>
      </w:r>
    </w:p>
    <w:p>
      <w:r>
        <w:t xml:space="preserve">Satz 1 ist auch für Unternehmen anzuwenden, für die § 8 Absatz 4 gilt, mit der Maßgabe, dass die Erklärung innerhalb von zwei Monaten nach dem gemäß § 8 Absatz 1 und 2 maßgeblichen Zeitpunkt zu erfolgen hat. Diese haben nur die Angaben nach Satz 2 Nummer 1, 3 und 4 zu übermitteln.</w:t>
      </w:r>
    </w:p>
    <w:p>
      <w:r>
        <w:t xml:space="preserve">(2) Das Bundesamt für Wirtschaft und Ausfuhrkontrolle hat Stichprobenkontrollen zur Durchführung der Energieaudits im Sinne von § 8 Absatz 1 durchzuführen. Dazu hat es Unternehmen unter Setzung einer angemessenen Frist zur Vorlage des Nachweises aufzufordern, dass das betreffende Unternehmen</w:t>
      </w:r>
    </w:p>
    <w:p>
      <w:pPr>
        <w:ind w:left="420"/>
      </w:pPr>
      <w:r>
        <w:t xml:space="preserve">1. der Verpflichtung nach § 8 Absatz 1 nachgekommen ist oder</w:t>
      </w:r>
    </w:p>
    <w:p>
      <w:pPr>
        <w:ind w:left="420"/>
      </w:pPr>
      <w:r>
        <w:t xml:space="preserve">2. nach § 8 Absatz 3 und 4 von der Verpflichtung nach § 8 Absatz 1 freigestellt ist.</w:t>
      </w:r>
    </w:p>
    <w:p>
      <w:r>
        <w:t xml:space="preserve">(3) Wird ein Unternehmen zum Nachweis aufgefordert, das nicht in den Anwendungsbereich gemäß § 8 Absatz 1 fällt und demnach nicht zur Durchführung eines Energieaudits verpflichtet ist, so hat es in einer Selbsterklärung anzugeben, dass es kein Unternehmen im Sinne des § 1 Nummer 4 ist.</w:t>
      </w:r>
    </w:p>
    <w:p>
      <w:r>
        <w:t xml:space="preserve">(4) Der Nachweis über die Durchführung eines Energieaudits nach § 8 Absatz 1 erfolgt über eine Bestätigung derjenigen Person, die das Energieaudit durchgeführt hat. Fand eine Überprüfung der Fachkunde und Zuverlässigkeit der Person, die das Energieaudit durchgeführt hat, nicht bereits im Rahmen ihrer Eintragung in die Liste nach § 7 Absatz 3 statt, so ist die Fachkunde auf Anforderung des Bundesamts für Wirtschaft und Ausfuhrkontrolle durch das auditierte Unternehmen durch Vorlage entsprechender Unterlagen nachzuweisen. Das Bundesamt für Wirtschaft und Ausfuhrkontrolle kann von dem Unternehmen im Rahmen der Stichprobenprüfung nach Absatz 2 Satz 1 die Vorlage von im Rahmen des Energieaudits anzufertigenden Unterlagen einschließlich des Energieauditberichts verlangen.</w:t>
      </w:r>
    </w:p>
    <w:p>
      <w:r>
        <w:t xml:space="preserve">(5) Nachweise im Sinne von Absatz 4 aus einem anderen Mitgliedstaat der Europäischen Union oder einem anderen Vertragsstaat des Abkommens über den Europäischen Wirtschaftsraum stehen inländischen Nachweisen gleich, wenn sie gleichwertig sind. Das Bundesamt für Wirtschaft und Ausfuhrkontrolle kann verlangen, dass die Unterlagen in beglaubigter Kopie und in beglaubigter deutscher Übersetzung vorgelegt werden.</w:t>
      </w:r>
    </w:p>
    <w:p>
      <w:r>
        <w:t xml:space="preserve">(6) Wurde das Energieaudit von einer Organisation durchgeführt, die von der nationalen Akkreditierungsstelle als Konformitätsbewertungsstelle für die Zertifizierung von Energiemanagementsystemen nach der DIN EN ISO 50001 akkreditiert wurde, genügt als Nachweis der Qualifikation die entsprechende Akkreditierungsurkunde, sofern der als Energieauditor tätige Mitarbeiter der akkreditierten Organisation die Kompetenzanforderungen erfüllt, die nach den einschlägigen Akkreditierungsregeln für eine Berufung als Auditor für Energiemanagementsysteme vorausgesetzt werden. Wurde das Energieaudit von einem Umweltgutachter oder einer Umweltgutachterorganisation im Sinne der §§ 9, 10 und 18 des Umweltauditgesetzes durchgeführt, genügt als Nachweis der Qualifikation die für den betreffenden Sektor ausgestellte Zulassungsurkunde für die Person, die das Energieaudit durchgeführt hat.</w:t>
      </w:r>
    </w:p>
    <w:p>
      <w:r>
        <w:t xml:space="preserve">(7) Der Nachweis über das Vorliegen der Voraussetzungen für eine Freistellung erfolgt</w:t>
      </w:r>
    </w:p>
    <w:p>
      <w:pPr>
        <w:ind w:left="420"/>
      </w:pPr>
      <w:r>
        <w:t xml:space="preserve">1. im Fall von § 8 Absatz 3 Nummer 1 über ein gültiges DIN EN ISO 50001-Zertifikat oder durch einen Nachweis über den Beginn der Einrichtung eines Energiemanagementsystems;</w:t>
      </w:r>
    </w:p>
    <w:p>
      <w:pPr>
        <w:ind w:left="420"/>
      </w:pPr>
      <w:r>
        <w:t xml:space="preserve">2. im Fall von § 8 Absatz 3 Nummer 2 über eine Erklärung des Unternehmens, dass dieses im EMAS-Register eingetragen ist und diese Eintragung mindestens 90 Prozent des Gesamtenergieverbrauchs abdeckt oder durch einen Nachweis über den Beginn der Einrichtung eines solchen Systems; das Bundesamt für Wirtschaft und Ausfuhrkontrolle kann, soweit erforderlich, darüber hinaus weitere Nachweise anfordern.</w:t>
      </w:r>
    </w:p>
    <w:p>
      <w:r>
        <w:t xml:space="preserve">Das Unternehmen hat für den Nachweis über den Beginn der Einrichtung eines Systems nach § 8 Absatz 3 durch den Geschäftsführer schriftlich oder elektronisch die nachfolgenden Punkte anzugeben:</w:t>
      </w:r>
    </w:p>
    <w:p>
      <w:pPr>
        <w:ind w:left="420"/>
      </w:pPr>
      <w:r>
        <w:t xml:space="preserve">1. das Unternehmen verpflichtet sich oder beauftragt eine der in § 55 Absatz 8 des Energiesteuergesetzes vom 15. Juli 2006 (BGBl. I S. 1534; 2008 I S. 660, 1007), das zuletzt durch Artikel 1 der Verordnung vom 26. Juni 2018 (BGBl. I S. 888) geändert worden ist, und § 10 Absatz 7 des Stromsteuergesetzes vom 24. März 1999 (BGBl. I S. 378; 2000 I S. 147), das zuletzt durch Artikel 4 des Gesetzes vom 27. August 2017 (BGBl. I S. 3299; 2018 I S. 126) geändert worden ist, genannten Stellen,</w:t>
      </w:r>
    </w:p>
    <w:p>
      <w:pPr>
        <w:ind w:left="780"/>
      </w:pPr>
      <w:r>
        <w:t xml:space="preserve">a) ein Energiemanagementsystem nach § 8 Absatz 3 Nummer 1 oder</w:t>
      </w:r>
    </w:p>
    <w:p>
      <w:pPr>
        <w:ind w:left="780"/>
      </w:pPr>
      <w:r>
        <w:t xml:space="preserve">b) ein Umweltmanagementsystem nach § 8 Absatz 3 Nummer 2</w:t>
      </w:r>
    </w:p>
    <w:p>
      <w:pPr>
        <w:ind w:left="420"/>
      </w:pPr>
      <w:r>
        <w:t xml:space="preserve">einzuführen, und</w:t>
      </w:r>
    </w:p>
    <w:p>
      <w:pPr>
        <w:ind w:left="420"/>
      </w:pPr>
      <w:r>
        <w:t xml:space="preserve">2. das Unternehmen hat mit der Einführung des Systems (Nummer 1) begonnen und dabei folgende Maßnahmen umgesetzt:</w:t>
      </w:r>
    </w:p>
    <w:p>
      <w:pPr>
        <w:ind w:left="780"/>
      </w:pPr>
      <w:r>
        <w:t xml:space="preserve">a) für ein Energiemanagementsystem nach § 8 Absatz 3 Nummer 1 die Nummer 4.4.3 Buchstabe a der DIN EN ISO 50001, Ausgabe Dezember 2011 oder November 2018; Zertifikate nach DIN EN ISO 50001, Ausgabe Dezember 2011, verlieren am 20. August 2021 ihre Gültigkeit;</w:t>
      </w:r>
    </w:p>
    <w:p>
      <w:pPr>
        <w:ind w:left="780"/>
      </w:pPr>
      <w:r>
        <w:t xml:space="preserve">b) für ein Umweltmanagementsystem nach § 8 Absatz 3 Nummer 2 mindestens die Erfassung und Analyse eingesetzter Energieträger mit einer Bestandsaufnahme der Energieströme und Energieträger, der Ermittlung wichtiger Kenngrößen in Form von absoluten und prozentualen Einsatzmengen gemessen in technischen und bewertet in monetären Einheiten und der Dokumentation der eingesetzten Energieträger mit Hilfe einer Tabelle.</w:t>
      </w:r>
    </w:p>
    <w:p>
      <w:r>
        <w:t xml:space="preserve">Erfolgt die Nachweisführung nach Satz 1 durch einen Nachweis über den Beginn der Einrichtung eines Systems nach § 8 Absatz 3, so muss spätestens nach zwei Jahren ein gültiges DIN EN ISO 50001-Zertifikat oder ein gültiger Eintragungs- oder Verlängerungsbescheid der zuständigen EMAS-Registrierungsstelle vorgelegt werden. Bei Unternehmen mit mehreren Unternehmensteilen oder mehreren Standorten ist es für die Nachweisführung unschädlich, wenn für die einzelnen Unternehmensteile oder Standorte unterschiedliche Systeme nach § 8 Absatz 3 betrieben werden.</w:t>
      </w:r>
    </w:p>
    <w:p>
      <w:r>
        <w:t xml:space="preserve">(8) Der Nachweis über das Vorliegen der Voraussetzungen für eine Freistellung nach § 8 Absatz 4 erfolgt durch geeignete Belege.</w:t>
      </w:r>
    </w:p>
    <w:p>
      <w:r>
        <w:rPr>
          <w:color w:val="555555"/>
          <w:sz w:val="17"/>
        </w:rPr>
        <w:t xml:space="preserve">Zitiervorschlag: § 8c 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https://recht.nulegal.eu/gesetze/EDL-G/8c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