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EDL-G — Information und Beratung der Endkunden; Verordnungsermächtigung</w:t>
      </w:r>
    </w:p>
    <w:p>
      <w:r>
        <w:rPr>
          <w:color w:val="555555"/>
          <w:sz w:val="18"/>
        </w:rPr>
        <w:t xml:space="preserve">Gesetz über Energiedienstleistungen und andere Energieeffizienzmaßnahmen</w:t>
      </w:r>
    </w:p>
    <w:p>
      <w:r>
        <w:rPr>
          <w:color w:val="555555"/>
          <w:sz w:val="18"/>
        </w:rPr>
        <w:t xml:space="preserve">Stand: 10.06.2019 (konsolidierte Textfassung, kein amtliches Inkrafttretensdatum)</w:t>
      </w:r>
    </w:p>
    <w:p>
      <w:r>
        <w:t xml:space="preserve">(1) Energielieferanten unterrichten ihre Endkunden mindestens jährlich in geeigneter Form über die Wirksamkeit von Energieeffizienzmaßnahmen sowie über die für sie verfügbaren Angebote, die durch</w:t>
      </w:r>
    </w:p>
    <w:p>
      <w:pPr>
        <w:ind w:left="420"/>
      </w:pPr>
      <w:r>
        <w:t xml:space="preserve">1. Energiedienstleister,</w:t>
      </w:r>
    </w:p>
    <w:p>
      <w:pPr>
        <w:ind w:left="420"/>
      </w:pPr>
      <w:r>
        <w:t xml:space="preserve">2. Anbieter von Energieaudits, die unabhängig von den Energieunternehmen sind, und</w:t>
      </w:r>
    </w:p>
    <w:p>
      <w:pPr>
        <w:ind w:left="420"/>
      </w:pPr>
      <w:r>
        <w:t xml:space="preserve">3. Anbieter von Energieeffizienzmaßnahmen</w:t>
      </w:r>
    </w:p>
    <w:p>
      <w:r>
        <w:t xml:space="preserve">mit wettbewerbsorientierter Preisgestaltung durchgeführt werden. Diese Informationen können im Rahmen der Abrechnung des Energieverbrauchs durch ausdrücklichen Hinweis auf die Anbieterliste nach § 7 Absatz 1 Satz 1 oder eine Anbieterliste, auf die die Bundesstelle für Energieeffizienz nach § 7 Absatz 1 Satz 3 hinweist, sowie auf die Berichte nach § 6 Absatz 1 gegeben werden.</w:t>
      </w:r>
    </w:p>
    <w:p>
      <w:r>
        <w:t xml:space="preserve">(2) Energieunternehmen stellen den Endkunden zusammen mit Verträgen, Vertragsänderungen, Abrechnungen oder Quittungen in klarer und verständlicher Form Kontaktinformationen zu Verbraucherorganisationen, Energieagenturen oder ähnlichen Einrichtungen, einschließlich Internetadressen, zur Verfügung, von denen sie Angaben über angebotene Energieeffizienzmaßnahmen, Endkunden-Vergleichsprofile sowie gegebenenfalls technische Spezifikationen von energiebetriebenen Geräten erhalten können.</w:t>
      </w:r>
    </w:p>
    <w:p>
      <w:r>
        <w:t xml:space="preserve">(3) Zur Information der Endkunden über Maßnahmen zur Energieeffizienzverbesserung wird die Bundesregierung ermächtigt, durch Rechtsverordnung ohne Zustimmung des Bundesrates zu bestimmen, welche Art von Informationen und Beratungsangeboten über Energieeffizienz den Endkunden von den Marktteilnehmern zur Verfügung zu stellen sind.</w:t>
      </w:r>
    </w:p>
    <w:p>
      <w:r>
        <w:rPr>
          <w:color w:val="555555"/>
          <w:sz w:val="17"/>
        </w:rPr>
        <w:t xml:space="preserve">Zitiervorschlag: § 4 EDL-G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https://recht.nulegal.eu/gesetze/EDL-G/4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