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EDL-G — Bußgeldvorschriften</w:t>
      </w:r>
    </w:p>
    <w:p>
      <w:r>
        <w:rPr>
          <w:color w:val="555555"/>
          <w:sz w:val="18"/>
        </w:rPr>
        <w:t xml:space="preserve">Gesetz über Energiedienstleistungen und andere Energieeffizienzmaßnahmen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8 Absatz 1 ein Energieaudit nicht, nicht richtig, nicht vollständig oder nicht rechtzeitig durchführt,</w:t>
      </w:r>
    </w:p>
    <w:p>
      <w:pPr>
        <w:ind w:left="420"/>
      </w:pPr>
      <w:r>
        <w:t xml:space="preserve">2. entgegen § 8b Absatz 2 Satz 1 sich nicht, nicht richtig, nicht vollständig oder nicht rechtzeitig registriert,</w:t>
      </w:r>
    </w:p>
    <w:p>
      <w:pPr>
        <w:ind w:left="420"/>
      </w:pPr>
      <w:r>
        <w:t xml:space="preserve">3. entgegen § 8c Absatz 1 Satz 1, auch in Verbindung mit Satz 3, ein Energieaudit nicht, nicht richtig, nicht vollständig oder nicht rechtzeitig erklärt,</w:t>
      </w:r>
    </w:p>
    <w:p>
      <w:pPr>
        <w:ind w:left="420"/>
      </w:pPr>
      <w:r>
        <w:t xml:space="preserve">4. einer vollziehbaren Anordnung nach § 8c Absatz 2 Satz 2 oder § 11 Absatz 1 Satz 1 in Verbindung mit einer Rechtsverordnung nach § 11 Absatz 2 Nummer 1 Buchstabe b zuwiderhandelt,</w:t>
      </w:r>
    </w:p>
    <w:p>
      <w:pPr>
        <w:ind w:left="420"/>
      </w:pPr>
      <w:r>
        <w:t xml:space="preserve">5. entgegen § 8c Absatz 3 oder Absatz 7 Satz 2 eine Angabe nicht richtig macht oder</w:t>
      </w:r>
    </w:p>
    <w:p>
      <w:pPr>
        <w:ind w:left="420"/>
      </w:pPr>
      <w:r>
        <w:t xml:space="preserve">6. entgegen § 13 einen Nachweis nicht, nicht richtig, nicht vollständig oder nicht rechtzeitig erbringt.</w:t>
      </w:r>
    </w:p>
    <w:p>
      <w:r>
        <w:t xml:space="preserve">(2) Die Ordnungswidrigkeit kann mit einer Geldbuße bis zu fünfzigtausend Euro geahndet werden.</w:t>
      </w:r>
    </w:p>
    <w:p>
      <w:r>
        <w:t xml:space="preserve">(3) Verwaltungsbehörde im Sinne des § 36 Absatz 1 Nummer 1 des Gesetzes über Ordnungswidrigkeiten ist das Bundesamt für Wirtschaft und Ausfuhrkontrolle.</w:t>
      </w:r>
    </w:p>
    <w:p>
      <w:r>
        <w:rPr>
          <w:color w:val="555555"/>
          <w:sz w:val="17"/>
        </w:rPr>
        <w:t xml:space="preserve">Zitiervorschlag: § 12 EDL-G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https://recht.nulegal.eu/gesetze/EDL-G/12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