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EComKflAusbV — Inhalt von Teil 2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