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EComKflAusbV — Inhalt von Teil 1</w:t>
      </w:r>
    </w:p>
    <w:p>
      <w:r>
        <w:rPr>
          <w:color w:val="555555"/>
          <w:sz w:val="18"/>
        </w:rPr>
        <w:t xml:space="preserve">E-Commerce-Kaufleute-Ausbildungsverordnung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15 Ausbildungsmonate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EComKflAusbV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https://recht.nulegal.eu/gesetze/EComKflAusbV/7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