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EComKflAusbV — Ausbildungsplan</w:t>
      </w:r>
    </w:p>
    <w:p>
      <w:r>
        <w:rPr>
          <w:color w:val="555555"/>
          <w:sz w:val="18"/>
        </w:rPr>
        <w:t xml:space="preserve">E-Commerce-Kaufleute-Ausbildungsverordnung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EComKflAusbV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https://recht.nulegal.eu/gesetze/EComKflAusbV/5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