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EComKflAusbV — Prüfungsbereich Geschäftsprozesse im E-Commerce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Geschäftsprozesse im E-Commerce soll der Prüfling nachweisen, dass er in der Lage ist,</w:t>
      </w:r>
    </w:p>
    <w:p>
      <w:pPr>
        <w:ind w:left="420"/>
      </w:pPr>
      <w:r>
        <w:t xml:space="preserve">1. komplexe Arbeitsaufträge handlungsorientiert zu bearbeiten,</w:t>
      </w:r>
    </w:p>
    <w:p>
      <w:pPr>
        <w:ind w:left="420"/>
      </w:pPr>
      <w:r>
        <w:t xml:space="preserve">2. fachliche und wirtschaftliche Zusammenhänge zu analysieren, Lösungen für Aufgabenstellungen zu entwickeln und dabei Instrumente der kaufmännischen Steuerung und Kontrolle zu nutzen,</w:t>
      </w:r>
    </w:p>
    <w:p>
      <w:pPr>
        <w:ind w:left="420"/>
      </w:pPr>
      <w:r>
        <w:t xml:space="preserve">3. wirtschaftliche und technische Entwicklungen im Hinblick auf ihre Relevanz für den E-Commerce einzuschätzen,</w:t>
      </w:r>
    </w:p>
    <w:p>
      <w:pPr>
        <w:ind w:left="420"/>
      </w:pPr>
      <w:r>
        <w:t xml:space="preserve">4. englischsprachige Informationen und Fachbegriffe situationsbezogen zu nutzen und</w:t>
      </w:r>
    </w:p>
    <w:p>
      <w:pPr>
        <w:ind w:left="420"/>
      </w:pPr>
      <w:r>
        <w:t xml:space="preserve">5. rechtliche Regelungen bei den Geschäftsprozessen im E-Commerce einzuhalten.</w:t>
      </w:r>
    </w:p>
    <w:p>
      <w:r>
        <w:t xml:space="preserve">(2) Für den Nachweis nach Absatz 1 sind folgende Gebiete zugrunde zu legen:</w:t>
      </w:r>
    </w:p>
    <w:p>
      <w:pPr>
        <w:ind w:left="420"/>
      </w:pPr>
      <w:r>
        <w:t xml:space="preserve">1. Einsatz eines Online-Vertriebskanals und Optimierung der Nutzung,</w:t>
      </w:r>
    </w:p>
    <w:p>
      <w:pPr>
        <w:ind w:left="420"/>
      </w:pPr>
      <w:r>
        <w:t xml:space="preserve">2. zielgruppenorientiertes und produktbezogenes Online-Marketing sowie</w:t>
      </w:r>
    </w:p>
    <w:p>
      <w:pPr>
        <w:ind w:left="420"/>
      </w:pPr>
      <w:r>
        <w:t xml:space="preserve">3. sortiments-, nutzungs- und kundenbezogene und ergebnisorientierte Analyse und Steuerung der Prozesse im E-Commerce.</w:t>
      </w:r>
    </w:p>
    <w:p>
      <w:r>
        <w:t xml:space="preserve">(3) Die Prüfungsaufgaben sollen praxisbezogen sein. Der Prüfling soll die Aufgaben schriftlich bearbeiten.</w:t>
      </w:r>
    </w:p>
    <w:p>
      <w:r>
        <w:t xml:space="preserve">(4) Die Prüfungszeit beträgt 120 Minuten.</w:t>
      </w:r>
    </w:p>
    <w:p>
      <w:r>
        <w:rPr>
          <w:color w:val="555555"/>
          <w:sz w:val="17"/>
        </w:rPr>
        <w:t xml:space="preserve">Zitiervorschlag: § 11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