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EComFPrV — Handlungsbereich „Entwickeln von Strategien für den E-Commerce“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Im Handlungsbereich „Entwickeln von Strategien für den E-Commerce“ soll die zu prüfende Person nachweisen, dass sie in der Lage ist, die Aktivitäten im E-Commerce des Unternehmens strategisch unter Berücksichtigung unterschiedlicher Vertriebswege zu entwickeln. Hierbei sollen Auswirkungen von gesellschaftlichen, technologischen, betriebs- und volkswirtschaftlichen Entwicklungen bewertet werden und aus der Bewertung Schlussfolgerungen und Maßnahmenvorschläge für die Sicherung der Wettbewerbsfähigkeit des Unternehmens abgeleitet werden. Rechtliche Vorschriften, Compliance-Regeln und Aspekte der Nachhaltigkeit sind zu berücksichtigen.</w:t>
      </w:r>
    </w:p>
    <w:p>
      <w:r>
        <w:t xml:space="preserve">(2) In den Aufgabenstellungen sollen mehrere der nachfolgenden Qualifikationsinhalte verknüpft werden:</w:t>
      </w:r>
    </w:p>
    <w:p>
      <w:pPr>
        <w:ind w:left="420"/>
      </w:pPr>
      <w:r>
        <w:t xml:space="preserve">1. Ableiten von Strategien aus Unternehmenszielen,</w:t>
      </w:r>
    </w:p>
    <w:p>
      <w:pPr>
        <w:ind w:left="420"/>
      </w:pPr>
      <w:r>
        <w:t xml:space="preserve">2. Auswerten von Markt- und Zielgruppenanalysen,</w:t>
      </w:r>
    </w:p>
    <w:p>
      <w:pPr>
        <w:ind w:left="420"/>
      </w:pPr>
      <w:r>
        <w:t xml:space="preserve">3. Bewerten nationaler und internationaler Vertriebsmärkte,</w:t>
      </w:r>
    </w:p>
    <w:p>
      <w:pPr>
        <w:ind w:left="420"/>
      </w:pPr>
      <w:r>
        <w:t xml:space="preserve">4. Prüfen technologischer und marktgebundener Entwicklungen auf Chancen und Risiken für bestehende und neue Geschäftsmodelle,</w:t>
      </w:r>
    </w:p>
    <w:p>
      <w:pPr>
        <w:ind w:left="420"/>
      </w:pPr>
      <w:r>
        <w:t xml:space="preserve">5. Auswählen von zielgruppengerechten Geschäftsmodellen und von dafür geeigneten Vertriebswegen,</w:t>
      </w:r>
    </w:p>
    <w:p>
      <w:pPr>
        <w:ind w:left="420"/>
      </w:pPr>
      <w:r>
        <w:t xml:space="preserve">6. Entscheiden über die Sortimentsstruktur und Festlegen des Waren- oder Dienstleistungssortiments,</w:t>
      </w:r>
    </w:p>
    <w:p>
      <w:pPr>
        <w:ind w:left="420"/>
      </w:pPr>
      <w:r>
        <w:t xml:space="preserve">7. Bewerten von intern oder extern erstellten Leistungsvergleichen von technischen Systemen für den E-Commerce hinsichtlich Zweckmäßigkeit und Zukunftssicherheit,</w:t>
      </w:r>
    </w:p>
    <w:p>
      <w:pPr>
        <w:ind w:left="420"/>
      </w:pPr>
      <w:r>
        <w:t xml:space="preserve">8. Entwickeln zielgruppengerechter Marketingstrategien,</w:t>
      </w:r>
    </w:p>
    <w:p>
      <w:pPr>
        <w:ind w:left="420"/>
      </w:pPr>
      <w:r>
        <w:t xml:space="preserve">9. Festlegen von Kommunikationskanälen sowie von kundenorientierten Kommunikationsregeln und</w:t>
      </w:r>
    </w:p>
    <w:p>
      <w:pPr>
        <w:ind w:left="420"/>
      </w:pPr>
      <w:r>
        <w:t xml:space="preserve">10. Anwenden von Innovationsmanagement.</w:t>
      </w:r>
    </w:p>
    <w:p>
      <w:r>
        <w:rPr>
          <w:color w:val="555555"/>
          <w:sz w:val="17"/>
        </w:rPr>
        <w:t xml:space="preserve">Zitiervorschlag: § 5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