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EBewMG — Mitteilungen und Sprachen</w:t>
      </w:r>
    </w:p>
    <w:p>
      <w:r>
        <w:rPr>
          <w:color w:val="555555"/>
          <w:sz w:val="18"/>
        </w:rPr>
        <w:t xml:space="preserve">Elektronische-Beweismittel-Umsetzungs-und-Durchführungsgesetz</w:t>
      </w:r>
    </w:p>
    <w:p>
      <w:r>
        <w:rPr>
          <w:color w:val="555555"/>
          <w:sz w:val="18"/>
        </w:rPr>
        <w:t xml:space="preserve">Stand: 14.03.2026 (konsolidierte Textfassung, kein amtliches Inkrafttretensdatum)</w:t>
      </w:r>
    </w:p>
    <w:p>
      <w:r>
        <w:t xml:space="preserve">(1) Diensteanbieter, deren Adressaten ihren Sitz auf dem Gebiet der Bundesrepublik Deutschland haben, haben dem Bundesamt für Justiz nach Maßgabe der Absätze 3 bis 5 die Kontaktdaten dieser Adressaten und alle diesbezüglichen Änderungen in Textform mitzuteilen.</w:t>
      </w:r>
    </w:p>
    <w:p>
      <w:r>
        <w:t xml:space="preserve">(2) Diensteanbieter, die ihre Adressaten in anderen Mitgliedstaaten der Europäischen Union benannt oder bestellt haben und</w:t>
      </w:r>
    </w:p>
    <w:p>
      <w:pPr>
        <w:ind w:left="420"/>
      </w:pPr>
      <w:r>
        <w:t xml:space="preserve">1. auf dem Gebiet der Bundesrepublik Deutschland niedergelassen sind, ohne hier Dienste anzubieten, oder</w:t>
      </w:r>
    </w:p>
    <w:p>
      <w:pPr>
        <w:ind w:left="420"/>
      </w:pPr>
      <w:r>
        <w:t xml:space="preserve">2. auf dem Gebiet der Bundesrepublik Deutschland ihre Dienste anbieten</w:t>
      </w:r>
    </w:p>
    <w:p>
      <w:r>
        <w:t xml:space="preserve">haben den gemäß Artikel 6 Absatz 1 der Richtlinie (EU) 2023/1544 in der Fassung vom 12. Juli 2023 von den jeweiligen Mitgliedstaaten der Europäischen Union benannten zentralen Behörden nach Maßgabe der Absätze 3 bis 5 die Kontaktdaten dieser Adressaten und alle diesbezüglichen Änderungen in Textform mitzuteilen.</w:t>
      </w:r>
    </w:p>
    <w:p>
      <w:r>
        <w:t xml:space="preserve">(3) Diensteanbieter haben in den Mitteilungen den genauen räumlichen Geltungsbereich anzugeben bei Benennung oder Bestellung</w:t>
      </w:r>
    </w:p>
    <w:p>
      <w:pPr>
        <w:ind w:left="420"/>
      </w:pPr>
      <w:r>
        <w:t xml:space="preserve">1. mehrerer Adressaten auf dem Gebiet der Bundesrepublik Deutschland,</w:t>
      </w:r>
    </w:p>
    <w:p>
      <w:pPr>
        <w:ind w:left="420"/>
      </w:pPr>
      <w:r>
        <w:t xml:space="preserve">2. eines oder mehrerer Adressaten in anderen Mitgliedstaaten der Europäischen Union neben einem oder mehreren Adressaten auf dem Gebiet der Bundesrepublik Deutschland,</w:t>
      </w:r>
    </w:p>
    <w:p>
      <w:pPr>
        <w:ind w:left="420"/>
      </w:pPr>
      <w:r>
        <w:t xml:space="preserve">3. mehrerer Adressaten nur in anderen Mitgliedstaaten der Europäischen Union.</w:t>
      </w:r>
    </w:p>
    <w:p>
      <w:r>
        <w:t xml:space="preserve">(4) In den Mitteilungen haben die Diensteanbieter anzugeben, welche Amtssprache oder welche Amtssprachen der Europäischen Union im Austausch mit dem oder den Adressaten verwendet werden kann oder können. Zu diesen Sprachen muss, wenn der Adressat in Deutschland eingerichtet ist, die deutsche Sprache gehören.</w:t>
      </w:r>
    </w:p>
    <w:p>
      <w:r>
        <w:t xml:space="preserve">(5) Die Mitteilungen haben unverzüglich nach Ablauf der jeweils maßgeblichen Frist aus § 3 Absatz 5 oder, im Falle von Änderungen, unverzüglich nach deren Eintritt zu erfolgen.</w:t>
      </w:r>
    </w:p>
    <w:p>
      <w:r>
        <w:rPr>
          <w:color w:val="555555"/>
          <w:sz w:val="17"/>
        </w:rPr>
        <w:t xml:space="preserve">Zitiervorschlag: § 4 EBewMG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https://recht.nulegal.eu/gesetze/EBewMG/4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