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EBRG — Unterrichtung der örtlichen Arbeitnehmervertreter</w:t>
      </w:r>
    </w:p>
    <w:p>
      <w:r>
        <w:rPr>
          <w:color w:val="555555"/>
          <w:sz w:val="18"/>
        </w:rPr>
        <w:t xml:space="preserve">Europäische Betriebsräte-Gesetz</w:t>
      </w:r>
    </w:p>
    <w:p>
      <w:r>
        <w:rPr>
          <w:color w:val="555555"/>
          <w:sz w:val="18"/>
        </w:rPr>
        <w:t xml:space="preserve">Stand: 10.06.2019 (konsolidierte Textfassung, kein amtliches Inkrafttretensdatum)</w:t>
      </w:r>
    </w:p>
    <w:p>
      <w:r>
        <w:t xml:space="preserve">(1) Der Europäische Betriebsrat oder der Ausschuss (§ 30 Absatz 2) berichtet den örtlichen Arbeitnehmervertretern oder, wenn es diese nicht gibt, den Arbeitnehmern der Betriebe oder Unternehmen über die Unterrichtung und Anhörung.</w:t>
      </w:r>
    </w:p>
    <w:p>
      <w:r>
        <w:t xml:space="preserve">(2) Das Mitglied des Europäischen Betriebsrats oder des Ausschusses, das den örtlichen Arbeitnehmervertretungen im Inland berichtet, hat den Bericht in Betrieben oder Unternehmen, in denen Sprecherausschüsse der leitenden Angestellten bestehen, auf einer gemeinsamen Sitzung im Sinne des § 2 Absatz 2 des Sprecherausschussgesetzes zu erstatten. Dies gilt nicht, wenn ein nach § 23 Absatz 6 bestimmter Angestellter an der Sitzung zur Unterrichtung und Anhörung des Europäischen Betriebsrats teilgenommen hat. Wird der Bericht nach Absatz 1 nur schriftlich erstattet, ist er auch dem zuständigen Sprecherausschuss zuzuleiten.</w:t>
      </w:r>
    </w:p>
    <w:p>
      <w:r>
        <w:rPr>
          <w:color w:val="555555"/>
          <w:sz w:val="17"/>
        </w:rPr>
        <w:t xml:space="preserve">Zitiervorschlag: § 36 EBRG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https://recht.nulegal.eu/gesetze/EBRG/36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