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EBPV — Entscheidung über die Zulassung</w:t>
      </w:r>
    </w:p>
    <w:p>
      <w:r>
        <w:rPr>
          <w:color w:val="555555"/>
          <w:sz w:val="18"/>
        </w:rPr>
        <w:t xml:space="preserve">Eisenbahnbetriebsleiter-Prüfungsverordnung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den Antrag auf Zulassung zur Prüfung entscheidet die zuständige Aufsichtsbehörde. Sie kann Ausnahmen von den Voraussetzungen des § 7 zulassen, wenn im Einzelfall entsprechende Kenntnisse und Fertigkeiten auf andere Art nachgewiesen werden.</w:t>
      </w:r>
    </w:p>
    <w:p>
      <w:r>
        <w:t xml:space="preserve">(2) Die Entscheidung nach Absatz 1 wird dem Bewerber schriftlich mitgeteilt. In einem Zulassungsbescheid ist anzugeben, vor welchem Prüfungsausschuss die Prüfung abzulegen ist. Eine nach Absatz 1 Satz 2 zugelassene Ausnahme ist gesondert zu begründen. Ein ablehnender Bescheid ist mit einer Rechtsbehelfsbelehrung zu versehen.</w:t>
      </w:r>
    </w:p>
    <w:p>
      <w:r>
        <w:rPr>
          <w:color w:val="555555"/>
          <w:sz w:val="17"/>
        </w:rPr>
        <w:t xml:space="preserve">Zitiervorschlag: § 9 EBPV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https://recht.nulegal.eu/gesetze/EBPV/9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