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EBOA (Bayern) — (zu § 7 Abs. 1) Umgrenzung des lichten Raumes für Regelspur</w:t>
      </w:r>
    </w:p>
    <w:p>
      <w:r>
        <w:rPr>
          <w:color w:val="555555"/>
          <w:sz w:val="18"/>
        </w:rPr>
        <w:t xml:space="preserve">Eisenbahn-Bau- und Betriebsordnung für Anschlußbahnen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Bild 1</w:t>
      </w:r>
    </w:p>
    <w:p>
      <w:r>
        <w:t xml:space="preserve">Regellichtraum in der Geraden und in Bögen mit Halbmessern von 250 m und mehr</w:t>
      </w:r>
    </w:p>
    <w:p>
      <w:r>
        <w:t xml:space="preserve">*) bei Seitenrampen 1200 mm zulässig (§ 7 Abs. 7); wenn dort Wagentüren nach außen aufschlagen, nur 1100 mm.</w:t>
      </w:r>
    </w:p>
    <w:p>
      <w:r>
        <w:t xml:space="preserve">Bild 2</w:t>
      </w:r>
    </w:p>
    <w:p>
      <w:r>
        <w:t xml:space="preserve">Unterer Teil der Umgrenzung des lichten Raumes</w:t>
      </w:r>
    </w:p>
    <w:p>
      <w:r>
        <w:t xml:space="preserve">Maße in Millimetern</w:t>
      </w:r>
    </w:p>
    <w:p>
      <w:r>
        <w:t xml:space="preserve">– .-.- Zulässige Einschränkung auf Strecken mit Zahnstangen</w:t>
      </w:r>
    </w:p>
    <w:p>
      <w:r>
        <w:t xml:space="preserve">a = 150 mm für unbewegliche Gegenstände, die nicht fest mit der Fahrschiene verbunden sind.</w:t>
      </w:r>
    </w:p>
    <w:p>
      <w:r>
        <w:t xml:space="preserve">a = 135 mm für unbewegliche Gegenstände, die fest mit der Fahrschiene verbunden sind.</w:t>
      </w:r>
    </w:p>
    <w:p>
      <w:r>
        <w:t xml:space="preserve">b = 41 mm für Einrichtungen, die das Rad an der inneren Stirnfläche führen</w:t>
      </w:r>
    </w:p>
    <w:p>
      <w:r>
        <w:t xml:space="preserve">b = 45 mm an Bahnübergängen und an Übergängen nach § 11 Abs. 23</w:t>
      </w:r>
    </w:p>
    <w:p>
      <w:r>
        <w:t xml:space="preserve">b = 70 mm für alle übrigen Fälle</w:t>
      </w:r>
    </w:p>
    <w:p>
      <w:r>
        <w:t xml:space="preserve">z = Ecken, die ausgerundet werden dürfen</w:t>
      </w:r>
    </w:p>
    <w:p>
      <w:r>
        <w:rPr>
          <w:color w:val="555555"/>
          <w:sz w:val="17"/>
        </w:rPr>
        <w:t xml:space="preserve">Zitiervorschlag: Anlage 2 EBOA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https://recht.nulegal.eu/gesetze/EBOA/anlage-2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