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EBOA (Bayern) — Überqueren der Bahnanlagen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Gleise dürfen – abgesehen von den in § 36 Abs. 1 genannten Personen – nur an den dafür bestimmten Stellen überquert werden. Sie dürfen an diesen Stellen jedoch nicht überquert werden, wenn unmittelbar zu erkennen ist oder angezeigt wird, daß sich ein Eisenbahnfahrzeug nähert.</w:t>
      </w:r>
    </w:p>
    <w:p>
      <w:r>
        <w:t xml:space="preserve">(2) Geschlossene Schranken dürfen unerlaubt nicht geöffnet werden.</w:t>
      </w:r>
    </w:p>
    <w:p>
      <w:r>
        <w:t xml:space="preserve">(3) Bahnübergänge von Privatwegen ohne öffentlichen Verkehr außerhalb abgeschlossener Werksbereiche dürfen nur von den Berechtigten und nur unter den vereinbarten Bedingungen benutzt werden.</w:t>
      </w:r>
    </w:p>
    <w:p>
      <w:r>
        <w:t xml:space="preserve">(4) Bahnübergänge von Privatwegen mit öffentlichem Verkehr dürfen Personen nur anlegen und dem öffentlichen Verkehr überlassen, sofern sie dies mit dem Bahnunternehmer vereinbart haben und ihnen obliegende Sicherungsmaßnahmen durchführen.</w:t>
      </w:r>
    </w:p>
    <w:p>
      <w:r>
        <w:rPr>
          <w:color w:val="555555"/>
          <w:sz w:val="17"/>
        </w:rPr>
        <w:t xml:space="preserve">Zitiervorschlag: § 37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