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EBOA (Bayern) — Besetzung der Triebfahrzeuge</w:t>
      </w:r>
    </w:p>
    <w:p>
      <w:r>
        <w:rPr>
          <w:color w:val="555555"/>
          <w:sz w:val="18"/>
        </w:rPr>
        <w:t xml:space="preserve">Eisenbahn-Bau- und Betriebsordnung für Anschlußbahnen</w:t>
      </w:r>
    </w:p>
    <w:p>
      <w:r>
        <w:rPr>
          <w:color w:val="555555"/>
          <w:sz w:val="18"/>
        </w:rPr>
        <w:t xml:space="preserve">Landesrecht Bayern</w:t>
      </w:r>
    </w:p>
    <w:p>
      <w:r>
        <w:rPr>
          <w:color w:val="555555"/>
          <w:sz w:val="18"/>
        </w:rPr>
        <w:t xml:space="preserve">Stand: 25.08.2026 (konsolidierte Textfassung, kein amtliches Inkrafttretensdatum)</w:t>
      </w:r>
    </w:p>
    <w:p>
      <w:r>
        <w:t xml:space="preserve">(1) Arbeitende Triebfahrzeuge müssen während der Fahrt mit einem Triebfahrzeugführer besetzt sein. Dampflokomotiven müssen außerdem mit einem Heizer besetzt sein, wenn nicht gewährleistet ist, daß der Triebfahrzeugführer die Signale aufnehmen kann und durch die Arbeiten an der Feuerung bei seinen Aufgaben als Triebfahrzeugführer nicht behindert wird.</w:t>
      </w:r>
    </w:p>
    <w:p>
      <w:r>
        <w:t xml:space="preserve">(2) Ferngesteuerte Triebfahrzeuge dürfen unbesetzt sein.</w:t>
      </w:r>
    </w:p>
    <w:p>
      <w:r>
        <w:rPr>
          <w:color w:val="555555"/>
          <w:sz w:val="17"/>
        </w:rPr>
        <w:t xml:space="preserve">Zitiervorschlag: § 32 EBOA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https://recht.nulegal.eu/gesetze/EBOA/32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