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9 EBO — (zu § 22) Einschränkung der Fahrzeugmaße</w:t>
      </w:r>
    </w:p>
    <w:p>
      <w:r>
        <w:rPr>
          <w:color w:val="555555"/>
          <w:sz w:val="18"/>
        </w:rPr>
        <w:t xml:space="preserve">Eisenbahn-Bau-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1991, Nr. 30 Anlageband S. 26)</w:t>
      </w:r>
    </w:p>
    <w:p>
      <w:pPr>
        <w:ind w:left="420"/>
      </w:pPr>
      <w:r>
        <w:t xml:space="preserve">1. Für die Berechnung der Fahrzeugabmessungen sind die Maße der Bezugslinien (Anlage 7 und 8) einzuschränken um die Einflüsse aus:</w:t>
      </w:r>
    </w:p>
    <w:p>
      <w:pPr>
        <w:ind w:left="780"/>
      </w:pPr>
      <w:r>
        <w:t xml:space="preserve">1.1 den horizontalen Verschiebungen, die sich aus den Querspielen zwischen Fahrzeugaufbau und den Radsätzen sowie aus der Stellung der Radsätze im Gleisbogen und in der Geraden ergeben,</w:t>
      </w:r>
    </w:p>
    <w:p>
      <w:pPr>
        <w:ind w:left="780"/>
      </w:pPr>
      <w:r>
        <w:t xml:space="preserve">1.2 der Veränderung der Fahrzeughöhe infolge Abnutzung,</w:t>
      </w:r>
    </w:p>
    <w:p>
      <w:pPr>
        <w:ind w:left="780"/>
      </w:pPr>
      <w:r>
        <w:t xml:space="preserve">1.3 den senkrechten Ausschlägen,</w:t>
      </w:r>
    </w:p>
    <w:p>
      <w:pPr>
        <w:ind w:left="780"/>
      </w:pPr>
      <w:r>
        <w:t xml:space="preserve">1.4 der senkrechten Verschiebungen, die sich aus der Stellung des Fahrzeugs in Kuppen- und Wannenausrundungen ergibt,</w:t>
      </w:r>
    </w:p>
    <w:p>
      <w:pPr>
        <w:ind w:left="780"/>
      </w:pPr>
      <w:r>
        <w:t xml:space="preserve">1.5 der quasistatischen Seitenneigung, die sich bei Stand in einem Gleis mit 50 mm Überhöhung oder bei Fahrt in einem Gleisbogen mit 50 mm Überhöhungsfehlbetrag ergibt und</w:t>
      </w:r>
    </w:p>
    <w:p>
      <w:pPr>
        <w:ind w:left="780"/>
      </w:pPr>
      <w:r>
        <w:t xml:space="preserve">1.6 der über 1 Grad hinausgehender Unsymmetrie, die sich aus den Bau- und Einstellungstoleranzen des Fahrzeugs und der vorgesehenen Belastung ergibt.</w:t>
      </w:r>
    </w:p>
    <w:p>
      <w:pPr>
        <w:ind w:left="420"/>
      </w:pPr>
      <w:r>
        <w:t xml:space="preserve">2. Die vorgenannten Einschränkungen dürfen wie folgt verringert werden:</w:t>
      </w:r>
    </w:p>
    <w:p>
      <w:r>
        <w:t xml:space="preserve">[Abbildung]</w:t>
      </w:r>
    </w:p>
    <w:p>
      <w:r>
        <w:t xml:space="preserve">l = Spurweite des Gleises; die Spurweite ist mit 1,465 m anzusetzen; für Wagen mit Drehgestellen im Gleisborgen l = 1,435 m</w:t>
      </w:r>
    </w:p>
    <w:p>
      <w:r>
        <w:rPr>
          <w:color w:val="555555"/>
          <w:sz w:val="17"/>
        </w:rPr>
        <w:t xml:space="preserve">Zitiervorschlag: Anlage 9 EBO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https://recht.nulegal.eu/gesetze/EBO/anlage-9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