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EBO — (zu § 9) Ermittlung der Grenzlinie bei Oberleitung</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(Fundstelle: BGBl. I 1991, Nr. 30 Anlageband S. 10 - 12)</w:t>
      </w:r>
    </w:p>
    <w:p>
      <w:r>
        <w:t xml:space="preserve">1 Die halben Breitenmaße der Grenzlinie bei Oberleitung sind durch Addition folgender horizontal wirkender Einflußgrößen zu berechnen: 1.1 Halbes Breitenmaß des Stromabnehmers, 1.2 Schwingung des Stromabnehmers, 1.3 Auslenkung des Stromabnehmers im Gleisbogen, 1.4 Verschiebung infolge der Stellung eines Fahrzeugs im Gleisbogen und unter Berücksichtigung der Spurweite des Gleises (Ausladung), 1.5 Verschiebung aus quasistatischer Seitenneigung, die sich beim Stand eines Fahrzeugs in einem Gleis mit Überhöhung oder bei Fahrt in einem Gleisbogen mit Überhöhungsfehlbetrag ergibt, wobei nur der Wert in Ansatz gebracht wird, der den bereits in 1.2 enthaltenen Anteil von 66 mm überschreitet, 1.6 Zufallsbedingte Verschiebungen aus Gleislageunregelmäßigkeiten; hierbei darf die geringe Wahrscheinlichkeit des gleichzeitigen Auftretens aller ungünstigen Einflüsse berücksichtigen werden. 1.7 Mindestabstand von der Oberleitung</w:t>
      </w:r>
    </w:p>
    <w:p>
      <w:r>
        <w:rPr>
          <w:rFonts w:ascii="Courier New" w:hAnsi="Courier New"/>
          <w:sz w:val="17"/>
        </w:rPr>
        <w:t xml:space="preserve">NennspannungkV    Abstand [*]mm</w:t>
      </w:r>
    </w:p>
    <w:p>
      <w:r>
        <w:rPr>
          <w:rFonts w:ascii="Courier New" w:hAnsi="Courier New"/>
          <w:sz w:val="17"/>
        </w:rPr>
        <w:t xml:space="preserve">Wechselstrom    15    150    (100)</w:t>
      </w:r>
    </w:p>
    <w:p>
      <w:r>
        <w:rPr>
          <w:rFonts w:ascii="Courier New" w:hAnsi="Courier New"/>
          <w:sz w:val="17"/>
        </w:rPr>
        <w:t xml:space="preserve">Wechselstrom    25    220    (150)</w:t>
      </w:r>
    </w:p>
    <w:p>
      <w:r>
        <w:rPr>
          <w:rFonts w:ascii="Courier New" w:hAnsi="Courier New"/>
          <w:sz w:val="17"/>
        </w:rPr>
        <w:t xml:space="preserve">Gleichstrom    1,5    35    (25)</w:t>
      </w:r>
    </w:p>
    <w:p>
      <w:r>
        <w:rPr>
          <w:rFonts w:ascii="Courier New" w:hAnsi="Courier New"/>
          <w:sz w:val="17"/>
        </w:rPr>
        <w:t xml:space="preserve">Gleichstrom    3    50    (35)</w:t>
      </w:r>
    </w:p>
    <w:p>
      <w:r>
        <w:t xml:space="preserve">* Die Werte in Klammern dürfen nur bei vorübergehender Annäherung des Stromabnehmers an ortsfeste Bauteile angewendet werden.</w:t>
      </w:r>
    </w:p>
    <w:p>
      <w:r>
        <w:t xml:space="preserve">2 Die Verschiebungen nach 1.2 bis 1.6 dürfen bei Geschwindigkeiten bis 160 km/h auch nach den folgenden Tabellen ermittelt werden: 2.1 Schwingung und Auslenkung (zu 1.2 und 1.3)</w:t>
      </w:r>
    </w:p>
    <w:p>
      <w:r>
        <w:rPr>
          <w:rFonts w:ascii="Courier New" w:hAnsi="Courier New"/>
          <w:sz w:val="17"/>
        </w:rPr>
        <w:t xml:space="preserve">Arbeitshöhe des Stromabnehmersmm    Verschiebung [*]mm</w:t>
      </w:r>
    </w:p>
    <w:p>
      <w:r>
        <w:rPr>
          <w:rFonts w:ascii="Courier New" w:hAnsi="Courier New"/>
          <w:sz w:val="17"/>
        </w:rPr>
        <w:t xml:space="preserve">6500    170</w:t>
      </w:r>
    </w:p>
    <w:p>
      <w:r>
        <w:rPr>
          <w:rFonts w:ascii="Courier New" w:hAnsi="Courier New"/>
          <w:sz w:val="17"/>
        </w:rPr>
        <w:t xml:space="preserve">5000    110</w:t>
      </w:r>
    </w:p>
    <w:p>
      <w:r>
        <w:t xml:space="preserve">Zwischenwerte dürfen geradlinig eingeschaltet werden.</w:t>
      </w:r>
    </w:p>
    <w:p>
      <w:r>
        <w:t xml:space="preserve">* Bei einem Neigungskoeffizienten s = 0,225</w:t>
      </w:r>
    </w:p>
    <w:p>
      <w:r>
        <w:t xml:space="preserve">2.2 Ausladung bei Radien von 100 m und mehr (zu 1.4)</w:t>
      </w:r>
    </w:p>
    <w:p>
      <w:r>
        <w:rPr>
          <w:rFonts w:ascii="Courier New" w:hAnsi="Courier New"/>
          <w:sz w:val="17"/>
        </w:rPr>
        <w:t xml:space="preserve">Radiusm    Ausladungmm</w:t>
      </w:r>
    </w:p>
    <w:p>
      <w:r>
        <w:rPr>
          <w:rFonts w:ascii="Courier New" w:hAnsi="Courier New"/>
          <w:sz w:val="17"/>
        </w:rPr>
        <w:t xml:space="preserve">Spurweite    Spurweite</w:t>
      </w:r>
    </w:p>
    <w:p>
      <w:r>
        <w:rPr>
          <w:rFonts w:ascii="Courier New" w:hAnsi="Courier New"/>
          <w:sz w:val="17"/>
        </w:rPr>
        <w:t xml:space="preserve">≤ 1445 mm    ≤ 1470 mm</w:t>
      </w:r>
    </w:p>
    <w:p>
      <w:r>
        <w:rPr>
          <w:rFonts w:ascii="Courier New" w:hAnsi="Courier New"/>
          <w:sz w:val="17"/>
        </w:rPr>
        <w:t xml:space="preserve">100        43</w:t>
      </w:r>
    </w:p>
    <w:p>
      <w:r>
        <w:rPr>
          <w:rFonts w:ascii="Courier New" w:hAnsi="Courier New"/>
          <w:sz w:val="17"/>
        </w:rPr>
        <w:t xml:space="preserve">120        39</w:t>
      </w:r>
    </w:p>
    <w:p>
      <w:r>
        <w:rPr>
          <w:rFonts w:ascii="Courier New" w:hAnsi="Courier New"/>
          <w:sz w:val="17"/>
        </w:rPr>
        <w:t xml:space="preserve">150        34</w:t>
      </w:r>
    </w:p>
    <w:p>
      <w:r>
        <w:rPr>
          <w:rFonts w:ascii="Courier New" w:hAnsi="Courier New"/>
          <w:sz w:val="17"/>
        </w:rPr>
        <w:t xml:space="preserve">200        30</w:t>
      </w:r>
    </w:p>
    <w:p>
      <w:r>
        <w:rPr>
          <w:rFonts w:ascii="Courier New" w:hAnsi="Courier New"/>
          <w:sz w:val="17"/>
        </w:rPr>
        <w:t xml:space="preserve">250    15    28</w:t>
      </w:r>
    </w:p>
    <w:p>
      <w:r>
        <w:rPr>
          <w:rFonts w:ascii="Courier New" w:hAnsi="Courier New"/>
          <w:sz w:val="17"/>
        </w:rPr>
        <w:t xml:space="preserve">300    13    26</w:t>
      </w:r>
    </w:p>
    <w:p>
      <w:r>
        <w:rPr>
          <w:rFonts w:ascii="Courier New" w:hAnsi="Courier New"/>
          <w:sz w:val="17"/>
        </w:rPr>
        <w:t xml:space="preserve">400    11    24</w:t>
      </w:r>
    </w:p>
    <w:p>
      <w:r>
        <w:rPr>
          <w:rFonts w:ascii="Courier New" w:hAnsi="Courier New"/>
          <w:sz w:val="17"/>
        </w:rPr>
        <w:t xml:space="preserve">500    10    23</w:t>
      </w:r>
    </w:p>
    <w:p>
      <w:r>
        <w:rPr>
          <w:rFonts w:ascii="Courier New" w:hAnsi="Courier New"/>
          <w:sz w:val="17"/>
        </w:rPr>
        <w:t xml:space="preserve">600    9    22</w:t>
      </w:r>
    </w:p>
    <w:p>
      <w:r>
        <w:rPr>
          <w:rFonts w:ascii="Courier New" w:hAnsi="Courier New"/>
          <w:sz w:val="17"/>
        </w:rPr>
        <w:t xml:space="preserve">800    8    21</w:t>
      </w:r>
    </w:p>
    <w:p>
      <w:r>
        <w:rPr>
          <w:rFonts w:ascii="Courier New" w:hAnsi="Courier New"/>
          <w:sz w:val="17"/>
        </w:rPr>
        <w:t xml:space="preserve">1000    8    20</w:t>
      </w:r>
    </w:p>
    <w:p>
      <w:r>
        <w:rPr>
          <w:rFonts w:ascii="Courier New" w:hAnsi="Courier New"/>
          <w:sz w:val="17"/>
        </w:rPr>
        <w:t xml:space="preserve">2000    6    19</w:t>
      </w:r>
    </w:p>
    <w:p>
      <w:r>
        <w:rPr>
          <w:rFonts w:ascii="Courier New" w:hAnsi="Courier New"/>
          <w:sz w:val="17"/>
        </w:rPr>
        <w:t xml:space="preserve">3000    6    18</w:t>
      </w:r>
    </w:p>
    <w:p>
      <w:r>
        <w:rPr>
          <w:rFonts w:ascii="Courier New" w:hAnsi="Courier New"/>
          <w:sz w:val="17"/>
        </w:rPr>
        <w:t xml:space="preserve">ₒₒ    5    18</w:t>
      </w:r>
    </w:p>
    <w:p>
      <w:r>
        <w:t xml:space="preserve">Zwischenwerte dürfen geradlinig eingeschaltet werden. 2.3 Verschiebung aus quasistatischer Seitenneigung (zu 1.5)</w:t>
      </w:r>
    </w:p>
    <w:p>
      <w:r>
        <w:rPr>
          <w:rFonts w:ascii="Courier New" w:hAnsi="Courier New"/>
          <w:sz w:val="17"/>
        </w:rPr>
        <w:t xml:space="preserve">Arbeitshöhe desStromabnehmers    Verschiebung [*]bei Überhöhung oder Überhöhungsfehlbetragmm</w:t>
      </w:r>
    </w:p>
    <w:p>
      <w:r>
        <w:rPr>
          <w:rFonts w:ascii="Courier New" w:hAnsi="Courier New"/>
          <w:sz w:val="17"/>
        </w:rPr>
        <w:t xml:space="preserve">66    100    130    150    160</w:t>
      </w:r>
    </w:p>
    <w:p>
      <w:r>
        <w:rPr>
          <w:rFonts w:ascii="Courier New" w:hAnsi="Courier New"/>
          <w:sz w:val="17"/>
        </w:rPr>
        <w:t xml:space="preserve">mm    mm</w:t>
      </w:r>
    </w:p>
    <w:p>
      <w:r>
        <w:rPr>
          <w:rFonts w:ascii="Courier New" w:hAnsi="Courier New"/>
          <w:sz w:val="17"/>
        </w:rPr>
        <w:t xml:space="preserve">6500    0    31    58    76    85</w:t>
      </w:r>
    </w:p>
    <w:p>
      <w:r>
        <w:rPr>
          <w:rFonts w:ascii="Courier New" w:hAnsi="Courier New"/>
          <w:sz w:val="17"/>
        </w:rPr>
        <w:t xml:space="preserve">5000    0    23    44    57    64</w:t>
      </w:r>
    </w:p>
    <w:p>
      <w:r>
        <w:t xml:space="preserve">Zwischenwerte dürfen geradlinig eingeschaltet werden.</w:t>
      </w:r>
    </w:p>
    <w:p>
      <w:r>
        <w:t xml:space="preserve">2.4 Zufallsbedingte Verschiebungen (zu 1.6)</w:t>
      </w:r>
    </w:p>
    <w:p>
      <w:r>
        <w:rPr>
          <w:rFonts w:ascii="Courier New" w:hAnsi="Courier New"/>
          <w:sz w:val="17"/>
        </w:rPr>
        <w:t xml:space="preserve">Arbeitshöhe desStromabnehmers    Verschiebung</w:t>
      </w:r>
    </w:p>
    <w:p>
      <w:r>
        <w:rPr>
          <w:rFonts w:ascii="Courier New" w:hAnsi="Courier New"/>
          <w:sz w:val="17"/>
        </w:rPr>
        <w:t xml:space="preserve">    bei nicht festgelegtemGleis    bei festgelegtemGleis    bei festgelegtem Gleisund einem Überhöhungs-oder Querhöhenfehler≤ 5 mm</w:t>
      </w:r>
    </w:p>
    <w:p>
      <w:r>
        <w:rPr>
          <w:rFonts w:ascii="Courier New" w:hAnsi="Courier New"/>
          <w:sz w:val="17"/>
        </w:rPr>
        <w:t xml:space="preserve">mm    mm</w:t>
      </w:r>
    </w:p>
    <w:p>
      <w:r>
        <w:rPr>
          <w:rFonts w:ascii="Courier New" w:hAnsi="Courier New"/>
          <w:sz w:val="17"/>
        </w:rPr>
        <w:t xml:space="preserve">6500    99    95    32</w:t>
      </w:r>
    </w:p>
    <w:p>
      <w:r>
        <w:rPr>
          <w:rFonts w:ascii="Courier New" w:hAnsi="Courier New"/>
          <w:sz w:val="17"/>
        </w:rPr>
        <w:t xml:space="preserve">6000    92    87    29</w:t>
      </w:r>
    </w:p>
    <w:p>
      <w:r>
        <w:rPr>
          <w:rFonts w:ascii="Courier New" w:hAnsi="Courier New"/>
          <w:sz w:val="17"/>
        </w:rPr>
        <w:t xml:space="preserve">5500    85    80    27</w:t>
      </w:r>
    </w:p>
    <w:p>
      <w:r>
        <w:rPr>
          <w:rFonts w:ascii="Courier New" w:hAnsi="Courier New"/>
          <w:sz w:val="17"/>
        </w:rPr>
        <w:t xml:space="preserve">5000    79    73    25</w:t>
      </w:r>
    </w:p>
    <w:p>
      <w:r>
        <w:t xml:space="preserve">Zwischenwerte dürfen geradlinig eingeschaltet werden. 3 Mindestfahrdrahthöhe über Schienenoberkante</w:t>
      </w:r>
    </w:p>
    <w:p>
      <w:r>
        <w:rPr>
          <w:rFonts w:ascii="Courier New" w:hAnsi="Courier New"/>
          <w:sz w:val="17"/>
        </w:rPr>
        <w:t xml:space="preserve">NennspannungkV    Höhemm</w:t>
      </w:r>
    </w:p>
    <w:p>
      <w:r>
        <w:rPr>
          <w:rFonts w:ascii="Courier New" w:hAnsi="Courier New"/>
          <w:sz w:val="17"/>
        </w:rPr>
        <w:t xml:space="preserve">Wechselstrom    15    4950</w:t>
      </w:r>
    </w:p>
    <w:p>
      <w:r>
        <w:rPr>
          <w:rFonts w:ascii="Courier New" w:hAnsi="Courier New"/>
          <w:sz w:val="17"/>
        </w:rPr>
        <w:t xml:space="preserve">Wechselstrom    25    5020</w:t>
      </w:r>
    </w:p>
    <w:p>
      <w:r>
        <w:rPr>
          <w:rFonts w:ascii="Courier New" w:hAnsi="Courier New"/>
          <w:sz w:val="17"/>
        </w:rPr>
        <w:t xml:space="preserve">Gleichstrom    1,5    4850</w:t>
      </w:r>
    </w:p>
    <w:p>
      <w:r>
        <w:rPr>
          <w:rFonts w:ascii="Courier New" w:hAnsi="Courier New"/>
          <w:sz w:val="17"/>
        </w:rPr>
        <w:t xml:space="preserve">Gleichstrom    3    4865</w:t>
      </w:r>
    </w:p>
    <w:p>
      <w:r>
        <w:rPr>
          <w:color w:val="555555"/>
          <w:sz w:val="17"/>
        </w:rPr>
        <w:t xml:space="preserve">Zitiervorschlag: Anlage 3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