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10 EBO — (zu § 24) Zug- und Stoßeinrichtungen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1991, Nr. 30 Anlageband S. 27)</w:t>
      </w:r>
    </w:p>
    <w:p>
      <w:r>
        <w:t xml:space="preserve">[Abbildung]</w:t>
      </w:r>
    </w:p>
    <w:p>
      <w:pPr>
        <w:ind w:left="420"/>
      </w:pPr>
      <w:r>
        <w:t xml:space="preserve">1. Die Pufferscheiben müssen so bemessen sein, daß die Puffer beim Durchfahren der in § 21 Abs. 1 genannten Gleisbogen nicht hintereinandergreifen können.</w:t>
      </w:r>
    </w:p>
    <w:p>
      <w:pPr>
        <w:ind w:left="420"/>
      </w:pPr>
      <w:r>
        <w:t xml:space="preserve">2. Der in Blickrichtung auf die Stirnseite des Fahrzeugs linke Pufferteller muß gewölbt sein. Sind beide Pufferteller gewölbt, so darf der Wölbungsradius nicht kleiner als 1 500 mm sein.</w:t>
      </w:r>
    </w:p>
    <w:p>
      <w:pPr>
        <w:ind w:left="420"/>
      </w:pPr>
      <w:r>
        <w:t xml:space="preserve">3. Die Pufferteller müssen einen Kreis mit dem Durchmesser von 370 mm überdecken, der oben und unten um jeweils 15 mm abgeflacht sein darf.</w:t>
      </w:r>
    </w:p>
    <w:p>
      <w:r>
        <w:rPr>
          <w:color w:val="555555"/>
          <w:sz w:val="17"/>
        </w:rPr>
        <w:t xml:space="preserve">Zitiervorschlag: Anlage 10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https://recht.nulegal.eu/gesetze/EBO/anlage-10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