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EBO — Betreten und Benutzen der Bahnanlagen und Fahrzeuge</w:t>
      </w:r>
    </w:p>
    <w:p>
      <w:r>
        <w:rPr>
          <w:color w:val="555555"/>
          <w:sz w:val="18"/>
        </w:rPr>
        <w:t xml:space="preserve">Eisenbahn-Bau- und Betriebsordnung</w:t>
      </w:r>
    </w:p>
    <w:p>
      <w:r>
        <w:rPr>
          <w:color w:val="555555"/>
          <w:sz w:val="18"/>
        </w:rPr>
        <w:t xml:space="preserve">Stand: 10.06.2019 (konsolidierte Textfassung, kein amtliches Inkrafttretensdatum)</w:t>
      </w:r>
    </w:p>
    <w:p>
      <w:r>
        <w:t xml:space="preserve">(1) Die Bahnanlagen und Fahrzeuge dürfen von Personen, die nicht amtlich dazu befugt sind, nur insoweit betreten oder benutzt werden, als sie dem allgemeinen Verkehrsgebrauch dienen oder ein besonderes Nutzungsverhältnis dazu berechtigt.</w:t>
      </w:r>
    </w:p>
    <w:p>
      <w:r>
        <w:t xml:space="preserve">(2) Der Aufenthalt innerhalb der Gleise ist nicht gestattet, es sei denn, daß dies zur Erfüllung amtlicher Aufgaben erforderlich oder im Rahmen eines Nutzungsverhältnisses zugelassen worden ist.</w:t>
      </w:r>
    </w:p>
    <w:p>
      <w:r>
        <w:t xml:space="preserve">(3) Bahnübergänge von Privatwegen ohne öffentlichen Verkehr, die als solche gekennzeichnet sind, dürfen nur von den Berechtigten und nur unter den dafür festgelegten Bedingungen benutzt werden. Bei Annäherung an diese Bahnübergänge und bei ihrer Benutzung ist besondere Aufmerksamkeit anzuwenden.</w:t>
      </w:r>
    </w:p>
    <w:p>
      <w:r>
        <w:t xml:space="preserve">(4) Bahnübergänge von Privatwegen mit öffentlichem Verkehr dürfen Personen nur anlegen und dem öffentlichen Verkehr überlassen, sofern sie dies mit dem Bahnunternehmer vereinbart haben und ihnen obliegende Sicherungsmaßnahmen durchführen.</w:t>
      </w:r>
    </w:p>
    <w:p>
      <w:r>
        <w:rPr>
          <w:color w:val="555555"/>
          <w:sz w:val="17"/>
        </w:rPr>
        <w:t xml:space="preserve">Zitiervorschlag: § 62 EBO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