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 EBO — Anforderungen an Betriebsbeamte</w:t>
      </w:r>
    </w:p>
    <w:p>
      <w:r>
        <w:rPr>
          <w:color w:val="555555"/>
          <w:sz w:val="18"/>
        </w:rPr>
        <w:t xml:space="preserve">Eisenbahn-Bau- und Betriebsordnung</w:t>
      </w:r>
    </w:p>
    <w:p>
      <w:r>
        <w:rPr>
          <w:color w:val="555555"/>
          <w:sz w:val="18"/>
        </w:rPr>
        <w:t xml:space="preserve">Stand: 10.06.2019 (konsolidierte Textfassung, kein amtliches Inkrafttretensdatum)</w:t>
      </w:r>
    </w:p>
    <w:p>
      <w:r>
        <w:t xml:space="preserve">(1) Die Betriebsbeamten müssen mindestens 18 Jahre, Triebfahrzeugführer jedoch mindestens 20 Jahre alt sein.</w:t>
      </w:r>
    </w:p>
    <w:p>
      <w:r>
        <w:t xml:space="preserve">(2) Die Betriebsbeamten müssen körperlich tauglich und frei von solchen Krankheiten und Krankheitsanlagen sein, die eine Gefahr für die Betriebssicherheit bilden können. Zur körperlichen Tauglichkeit gehören auch ein ausreichendes Sehvermögen, ein ausreichendes Hörvermögen und, bei Betriebsbeamten, deren Dienst das Erkennen farbiger Signale erfordert, Farbentüchtigkeit. Ob diese Bedingungen erfüllt sind, soll durch einen von der Eisenbahnverwaltung bestellten Arzt festgestellt werden.</w:t>
      </w:r>
    </w:p>
    <w:p>
      <w:r>
        <w:t xml:space="preserve">(3) Die Betriebsbeamten müssen</w:t>
      </w:r>
    </w:p>
    <w:p>
      <w:pPr>
        <w:ind w:left="420"/>
      </w:pPr>
      <w:r>
        <w:t xml:space="preserve">1. ohne oder mit Sehhilfen (Brillen, Kontaktlinsen) eine Sehschärfe nach Snellen von mindestens 0,5 auf dem einen Auge und mindestens 0,3 auf dem anderen Auge haben,</w:t>
      </w:r>
    </w:p>
    <w:p>
      <w:pPr>
        <w:ind w:left="420"/>
      </w:pPr>
      <w:r>
        <w:t xml:space="preserve">2. die Umgangssprache auf einem Ohr mindestens auf fünf Meter und auf dem anderen Ohr mindestens auf drei Meter verstehen.</w:t>
      </w:r>
    </w:p>
    <w:p>
      <w:r>
        <w:t xml:space="preserve">(4) Triebfahrzeugführer, Bediener von Kleinlokomotiven, Führer von Nebenfahrzeugen, Heizer und Triebfahrzeugbegleiter, deren Sehschärfe ohne oder mit Sehhilfe auf einem Auge erstmals 0,5 unterschreitet, dürfen in ihrer Tätigkeit belassen werden, wenn die Minderung der Sehschärfe nicht auf ein fortschreitendes Augenleiden zurückzuführen ist.</w:t>
      </w:r>
    </w:p>
    <w:p>
      <w:r>
        <w:t xml:space="preserve">(5) Die Eisenbahnen haben zu überwachen, daß Sehvermögen, Farbentüchtigkeit und Hörvermögen, wie es in den Absätzen 2 bis 4 vorgeschrieben ist, vorhanden sind.</w:t>
      </w:r>
    </w:p>
    <w:p>
      <w:r>
        <w:t xml:space="preserve">(6) Die Betriebsbeamten müssen die besonderen Eigenschaften haben, die ihr Dienst erfordert; dies kann durch Eignungsuntersuchungen festgestellt werden.</w:t>
      </w:r>
    </w:p>
    <w:p>
      <w:r>
        <w:t xml:space="preserve">(7) Ausnahmen von den in den Absätzen 1, 3 und 4 genannten Anforderungen sind bei besonderen Verhältnissen oder bei einfachen Betriebsverhältnissen zulässig (§ 3 Abs. 1 Nr. 2).</w:t>
      </w:r>
    </w:p>
    <w:p>
      <w:r>
        <w:rPr>
          <w:color w:val="555555"/>
          <w:sz w:val="17"/>
        </w:rPr>
        <w:t xml:space="preserve">Zitiervorschlag: § 48 EBO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https://recht.nulegal.eu/gesetze/EBO/48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