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EBO — Betriebsbeamte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Betriebsbeamte im Sinne dieser Verordnung sind Personen, die tätig sind als</w:t>
      </w:r>
    </w:p>
    <w:p>
      <w:pPr>
        <w:ind w:left="420"/>
      </w:pPr>
      <w:r>
        <w:t xml:space="preserve">1. Leitende oder Aufsichtführende in der Erhaltung der Bahnanlagen und im Betrieb der Bahn,</w:t>
      </w:r>
    </w:p>
    <w:p>
      <w:pPr>
        <w:ind w:left="420"/>
      </w:pPr>
      <w:r>
        <w:t xml:space="preserve">2. Betriebskontrolleure und technische Bahnkontrolleure,</w:t>
      </w:r>
    </w:p>
    <w:p>
      <w:pPr>
        <w:ind w:left="420"/>
      </w:pPr>
      <w:r>
        <w:t xml:space="preserve">3. Fahrdienstleiter, Zugleiter, Aufsichtsbeamte und Zugmelder,</w:t>
      </w:r>
    </w:p>
    <w:p>
      <w:pPr>
        <w:ind w:left="420"/>
      </w:pPr>
      <w:r>
        <w:t xml:space="preserve">4. Leiter von technischen Dienststellen des äußeren Eisenbahndiensts sowie andere Aufsichtführende im Außendienst dieser Stellen,</w:t>
      </w:r>
    </w:p>
    <w:p>
      <w:pPr>
        <w:ind w:left="420"/>
      </w:pPr>
      <w:r>
        <w:t xml:space="preserve">5. Weichensteller und Rangierleiter,</w:t>
      </w:r>
    </w:p>
    <w:p>
      <w:pPr>
        <w:ind w:left="420"/>
      </w:pPr>
      <w:r>
        <w:t xml:space="preserve">6. Wagenuntersuchungs- und Bremsbeamte,</w:t>
      </w:r>
    </w:p>
    <w:p>
      <w:pPr>
        <w:ind w:left="420"/>
      </w:pPr>
      <w:r>
        <w:t xml:space="preserve">7. Strecken- und Schrankenwärter,</w:t>
      </w:r>
    </w:p>
    <w:p>
      <w:pPr>
        <w:ind w:left="420"/>
      </w:pPr>
      <w:r>
        <w:t xml:space="preserve">8. Zugbegleiter,</w:t>
      </w:r>
    </w:p>
    <w:p>
      <w:pPr>
        <w:ind w:left="420"/>
      </w:pPr>
      <w:r>
        <w:t xml:space="preserve">9. Triebfahrzeugführer, einschließlich Bediener von Kleinlokomotiven und Führer von Nebenfahrzeugen,</w:t>
      </w:r>
    </w:p>
    <w:p>
      <w:pPr>
        <w:ind w:left="420"/>
      </w:pPr>
      <w:r>
        <w:t xml:space="preserve">10. Heizer und Triebfahrzeugbegleiter.</w:t>
      </w:r>
    </w:p>
    <w:p>
      <w:r>
        <w:t xml:space="preserve">(2) Die Betriebsbeamten sind verpflichtet, für die sichere und pünktliche Durchführung des Eisenbahnbetriebs zu sorgen. Sie haben, soweit erforderlich, eine richtigzeigende Uhr zu tragen.</w:t>
      </w:r>
    </w:p>
    <w:p>
      <w:r>
        <w:t xml:space="preserve">(3) Die Betriebsbeamten sind in der zur sicheren Durchführung des Betriebs erforderlichen Anzahl einzusetzen.</w:t>
      </w:r>
    </w:p>
    <w:p>
      <w:r>
        <w:t xml:space="preserve">(4) Den Betriebsbeamten sind schriftliche oder elektronische Anweisungen über ihre dienstlichen Pflichten zugänglich zu machen.</w:t>
      </w:r>
    </w:p>
    <w:p>
      <w:r>
        <w:t xml:space="preserve">(5) Über jeden Betriebsbeamten sind Personalunterlagen zu führen.</w:t>
      </w:r>
    </w:p>
    <w:p>
      <w:r>
        <w:t xml:space="preserve">(6) Eisenbahnen haben Regelungen über die Arbeitszeit und Ruhezeit von Betriebsbeamten aufzustellen, soweit nicht gesetzliche oder tarifvertragliche Vorschriften zur Arbeitszeitgestaltung gelten. Die Regelungen müssen mindestens den gesetzlichen Vorschriften zur Arbeitszeitgestaltung entsprechen.</w:t>
      </w:r>
    </w:p>
    <w:p>
      <w:r>
        <w:rPr>
          <w:color w:val="555555"/>
          <w:sz w:val="17"/>
        </w:rPr>
        <w:t xml:space="preserve">Zitiervorschlag: § 47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