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EBO — Sichern stillstehender Fahrzeuge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Stillstehende Fahrzeuge sind gegen unbeabsichtigte Bewegung zu sichern, wenn es die Sicherheit erfordert.</w:t>
      </w:r>
    </w:p>
    <w:p>
      <w:r>
        <w:t xml:space="preserve">(2) Triebfahrzeuge müssen beaufsichtigt werden, solange sie durch eigenen Kraftantrieb bewegungsfähig und gegen unbeabsichtigte Bewegung nicht besonders gesichert sind.</w:t>
      </w:r>
    </w:p>
    <w:p>
      <w:r>
        <w:rPr>
          <w:color w:val="555555"/>
          <w:sz w:val="17"/>
        </w:rPr>
        <w:t xml:space="preserve">Zitiervorschlag: § 43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