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EBO — Räder und Radsätze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Räder und Radsätze der Fahrzeuge müssen so beschaffen und gelagert sein, daß Gleisbogen mit 150 m Radius und 1.435 mm Spurweite einwandfrei durchfahren werden können. Die Räder eines Radsatzes müssen Spurkränze haben und dürfen auf der Radsatzwelle seitlich nicht verschiebbar sein; Ausnahmen für Spurwechselradsätze sind zulässig (§ 3 Abs. 1 Nr. 2).</w:t>
      </w:r>
    </w:p>
    <w:p>
      <w:r>
        <w:t xml:space="preserve">(2) Für Räder und Radsätze gelten die Maße der Anlage 6. Hiervon darf abgewichen werden, wenn nachgewiesen ist, daß die Räder und Radsätze die Fahrzeuge im Gleis sicher führen.</w:t>
      </w:r>
    </w:p>
    <w:p>
      <w:r>
        <w:t xml:space="preserve">(3) Bei Rädern, die aus einem Stück gefertigt sind, muß die Mindestdicke des Radkranzes durch eine auf der äußeren Stirnfläche eingedrehte Rille gekennzeichnet sein (Anlage 6).</w:t>
      </w:r>
    </w:p>
    <w:p>
      <w:r>
        <w:t xml:space="preserve">(4) Bei neu zu bauenden Wagen ohne Drehgestelle muß der Abstand der Endradsätze mindestens 4.500 mm und das Verhältnis von Radsatzabstand zu Gesamtlänge - über die nicht eingedrückten Puffer gemessen - mindestens 45 : 100 betragen.</w:t>
      </w:r>
    </w:p>
    <w:p>
      <w:r>
        <w:t xml:space="preserve">(5) Bei den bis zum 28. Mai 1967 erstmalig in Betrieb genommenen Wagen ohne Drehgestelle, die nicht im internationalen Verkehr eingesetzt werden, muß der Abstand der Endradsätze mindestens 3.000 mm betragen.</w:t>
      </w:r>
    </w:p>
    <w:p>
      <w:r>
        <w:rPr>
          <w:color w:val="555555"/>
          <w:sz w:val="17"/>
        </w:rPr>
        <w:t xml:space="preserve">Zitiervorschlag: § 21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