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EBO — Bahnsteige, Rampen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Neubauten oder umfassenden Umbauten von Personenbahnsteigen sollen in der Regel die Bahnsteigkanten auf eine Höhe von 0,76 m über Schienenoberkante gelegt werden; Höhen von unter 0,38 m und über 0,96 m sind unzulässig. Bahnsteige, an denen ausschließlich Stadtschnellbahnen halten, sollen auf eine Höhe von 0,96 m über Schienenoberkante gelegt werden. In Gleisbogen ist auf die Überhöhung Rücksicht zu nehmen.</w:t>
      </w:r>
    </w:p>
    <w:p>
      <w:r>
        <w:t xml:space="preserve">(2) Feste Gegenstände auf Personenbahnsteigen (Säulen und dergleichen) müssen bis zu einer Höhe von 3,05 m über Schienenoberkante mindestens 3,00 m von Gleismitte entfernt sein. Bei bestehenden Anlagen mit geringem Verkehr darf das Maß von 3,00 m bis auf 2,70 m unterschritten werden; Ausnahmen von diesem Mindestmaß sind zulässig (§ 3 Abs. 1 Nr. 2).</w:t>
      </w:r>
    </w:p>
    <w:p>
      <w:r>
        <w:rPr>
          <w:rFonts w:ascii="Courier New" w:hAnsi="Courier New"/>
          <w:sz w:val="17"/>
        </w:rPr>
        <w:t xml:space="preserve">(3) Auf Bahnsteigen an Gleisen, die mit einer Geschwindigkeit von mehr als 160 km/h befahren werden, sind die bei Durchfahrten freizuhaltenden Flächen zu kennzeichnen; bei mehr als 200 km/h sind Vorkehrungen zu treffen, daß sich keine Reisenden im Gefahrenbereich auf den Bahnsteigen aufhalten.    </w:t>
      </w:r>
    </w:p>
    <w:p>
      <w:r>
        <w:t xml:space="preserve">(4) Für den Schutz der Reisenden, die Übergänge (§ 11 Abs. 1 Satz 2) überschreiten müssen, ist zu sorgen.</w:t>
      </w:r>
    </w:p>
    <w:p>
      <w:r>
        <w:rPr>
          <w:rFonts w:ascii="Courier New" w:hAnsi="Courier New"/>
          <w:sz w:val="17"/>
        </w:rPr>
        <w:t xml:space="preserve">Bei Gleisen, die mit einer Geschwindigkeit von mehr als 160 km/h befahren werden, sind Übergänge unzulässig.    </w:t>
      </w:r>
    </w:p>
    <w:p>
      <w:r>
        <w:t xml:space="preserve">(5) Seitenrampen, an denen Güterwagen mit nach außen aufschlagenden Türen be- oder entladen werden sollen, dürfen nicht höher als 1,10 m sein. Die Höhe darf 1,00 m nicht überschreiten, wenn dort nach außen aufschlagende Einsteigetüren von Reisezugwagen geöffnet werden müssen. Andere Seitenrampen zum Be- oder Entladen von Wagen dürfen - ausgenommen an Hauptgleisen - bis zu 1,20 m über Schienenoberkante hoch sein.</w:t>
      </w:r>
    </w:p>
    <w:p>
      <w:r>
        <w:t xml:space="preserve">(6) Für die Dauer von Bauarbeiten darf von den Vorschriften der Absätze 1, 2, 4 Satz 2 und Absatz 5 abgewichen werden, wenn die erforderlichen Sicherheitsmaßnahmen getroffen sind.</w:t>
      </w:r>
    </w:p>
    <w:p>
      <w:r>
        <w:rPr>
          <w:color w:val="555555"/>
          <w:sz w:val="17"/>
        </w:rPr>
        <w:t xml:space="preserve">Zitiervorschlag: § 13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