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EBO — Bahnübergänge</w:t>
      </w:r>
    </w:p>
    <w:p>
      <w:r>
        <w:rPr>
          <w:color w:val="555555"/>
          <w:sz w:val="18"/>
        </w:rPr>
        <w:t xml:space="preserve">Eisenbahn-Bau- und Betriebsordnung</w:t>
      </w:r>
    </w:p>
    <w:p>
      <w:r>
        <w:rPr>
          <w:color w:val="555555"/>
          <w:sz w:val="18"/>
        </w:rPr>
        <w:t xml:space="preserve">Stand: 10.06.2019 (konsolidierte Textfassung, kein amtliches Inkrafttretensdatum)</w:t>
      </w:r>
    </w:p>
    <w:p>
      <w:r>
        <w:t xml:space="preserve">(1) Bahnübergänge sind höhengleiche Kreuzungen von Eisenbahnen mit Straßen, Wegen und Plätzen. Übergänge, die nur dem innerdienstlichen Verkehr dienen, und Übergänge für Reisende gelten nicht als Bahnübergänge.</w:t>
      </w:r>
    </w:p>
    <w:p>
      <w:r>
        <w:rPr>
          <w:rFonts w:ascii="Courier New" w:hAnsi="Courier New"/>
          <w:sz w:val="17"/>
        </w:rPr>
        <w:t xml:space="preserve">(2) Auf Strecken mit einer zugelassenen Geschwindigkeit von mehr als 160 km/h sind Bahnübergänge unzulässig.    </w:t>
      </w:r>
    </w:p>
    <w:p>
      <w:r>
        <w:t xml:space="preserve">(3) Auf Bahnübergängen hat der Eisenbahnverkehr Vorrang vor dem Straßenverkehr. Der Vorrang ist durch Aufstellen von Andreaskreuzen (Anlage 5 Bild 1) zu kennzeichnen. Dies ist nicht erforderlich an Bahnübergängen von</w:t>
      </w:r>
    </w:p>
    <w:p>
      <w:pPr>
        <w:ind w:left="420"/>
      </w:pPr>
      <w:r>
        <w:t xml:space="preserve">1. Feld- und Waldwegen, wenn die Bahnübergänge ausreichend erkennbar sind,</w:t>
      </w:r>
    </w:p>
    <w:p>
      <w:pPr>
        <w:ind w:left="420"/>
      </w:pPr>
      <w:r>
        <w:t xml:space="preserve">2. Fußwegen,</w:t>
      </w:r>
    </w:p>
    <w:p>
      <w:pPr>
        <w:ind w:left="420"/>
      </w:pPr>
      <w:r>
        <w:t xml:space="preserve">3. Privatwegen ohne öffentlichen Verkehr, die als solche gekennzeichnet sind,</w:t>
      </w:r>
    </w:p>
    <w:p>
      <w:pPr>
        <w:ind w:left="420"/>
      </w:pPr>
      <w:r>
        <w:t xml:space="preserve">4. anderen Straßen und Wegen über Nebengleise, wenn die Bahnübergänge für das Befahren mit Eisenbahnfahrzeugen durch Posten vom Straßenverkehr freigehalten werden.</w:t>
      </w:r>
    </w:p>
    <w:p>
      <w:r>
        <w:t xml:space="preserve">(4) Die Andreaskreuze sind an den Stellen anzubringen, vor denen Straßenfahrzeuge und Tiere angehalten werden müssen, wenn der Bahnübergang nicht überquert werden darf.</w:t>
      </w:r>
    </w:p>
    <w:p>
      <w:r>
        <w:t xml:space="preserve">(5) An Bahnübergängen in Hafen- und Industriegebieten darf auf das Aufstellen von Andreaskreuzen verzichtet werden, wenn an den Einfahrten Andreaskreuze mit dem Zusatzschild "Hafengebiet, Schienenfahrzeuge haben Vorrang" oder "Industriegebiet, Schienenfahrzeuge haben Vorrang" angebracht sind. Dies gilt nicht für Bahnübergänge, die nach Absatz 6 technisch gesichert sind.</w:t>
      </w:r>
    </w:p>
    <w:p>
      <w:r>
        <w:t xml:space="preserve">(6) Bahnübergänge sind durch</w:t>
      </w:r>
    </w:p>
    <w:p>
      <w:pPr>
        <w:ind w:left="420"/>
      </w:pPr>
      <w:r>
        <w:t xml:space="preserve">1. Lichtzeichen (Anlage 5 Bild 2) oder Blinklichter (Anlage 5 Bild 4) oder</w:t>
      </w:r>
    </w:p>
    <w:p>
      <w:pPr>
        <w:ind w:left="420"/>
      </w:pPr>
      <w:r>
        <w:t xml:space="preserve">2. Lichtzeichen mit Halbschranken (Anlage 5 Bild 3) oder Blinklichter mit Halbschranken (Anlage 5 Bild 5) oder</w:t>
      </w:r>
    </w:p>
    <w:p>
      <w:pPr>
        <w:ind w:left="420"/>
      </w:pPr>
      <w:r>
        <w:t xml:space="preserve">3. Lichtzeichen mit Schranken (Anlage 5 Bild 3) oder</w:t>
      </w:r>
    </w:p>
    <w:p>
      <w:pPr>
        <w:ind w:left="420"/>
      </w:pPr>
      <w:r>
        <w:t xml:space="preserve">4. Schranken</w:t>
      </w:r>
    </w:p>
    <w:p>
      <w:r>
        <w:t xml:space="preserve">technisch zu sichern, soweit nachstehend keine andere Sicherung zugelassen ist. Als neue technische Sicherungen sollen Blinklichter und Blinklichter mit Halbschranken nicht mehr verwendet werden.</w:t>
      </w:r>
    </w:p>
    <w:p>
      <w:r>
        <w:rPr>
          <w:rFonts w:ascii="Courier New" w:hAnsi="Courier New"/>
          <w:sz w:val="17"/>
        </w:rPr>
        <w:t xml:space="preserve">    (7) Bahnübergänge dürfen gesichert werden1.bei schwachem Verkehr (Absatz 13) durch die Übersicht auf die Bahnstrecke (Absatz 12) oder bei fehlender Übersicht auf die Bahnstrecke an eingleisigen Bahnen durch hörbare Signale der Eisenbahnfahrzeuge (Absatz 18), wenn die Geschwindigkeit der Eisenbahnfahrzeuge am Bahnübergang höchstens 20 km/h - an Bahnübergängen von Feld- und Waldwegen höchstens 60 km/h - beträgt;2.bei mäßigem Verkehr (Absatz 13) und eingleisigen Bahnen durch die Übersicht auf die Bahnstrecke in Verbindung mit hörbaren Signalen der Eisenbahnfahrzeuge (Absatz 18) oder bei fehlender Übersicht auf die Bahnstrecke - mit besonderer Genehmigung (§ 3 Abs. 2) - durch hörbare Signale der Eisenbahnfahrzeuge, wenn die Geschwindigkeit der Eisenbahnfahrzeuge am Bahnübergang höchstens 20 km/h - an Bahnübergängen von Feld- und Waldwegen höchstens 60 km/h - beträgt.</w:t>
      </w:r>
    </w:p>
    <w:p>
      <w:r>
        <w:rPr>
          <w:rFonts w:ascii="Courier New" w:hAnsi="Courier New"/>
          <w:sz w:val="17"/>
        </w:rPr>
        <w:t xml:space="preserve">(8) Bahnübergänge über Nebengleise dürfen wie Bahnübergänge über Nebenbahnen (Absatz 7) gesichert werden.    </w:t>
      </w:r>
    </w:p>
    <w:p>
      <w:r>
        <w:t xml:space="preserve">(9) Bahnübergänge von Fuß- und Radwegen dürfen durch die Übersicht auf die Bahnstrecke (Absatz 12) oder durch hörbare Signale der Eisenbahnfahrzeuge (Absatz 18) gesichert werden. Außerdem</w:t>
      </w:r>
    </w:p>
    <w:p>
      <w:r>
        <w:rPr>
          <w:rFonts w:ascii="Courier New" w:hAnsi="Courier New"/>
          <w:sz w:val="17"/>
        </w:rPr>
        <w:t xml:space="preserve">müssen    dürfen</w:t>
      </w:r>
    </w:p>
    <w:p>
      <w:r>
        <w:t xml:space="preserve">Umlaufsperren oder ähnlich wirkende Einrichtungen angebracht sein.</w:t>
      </w:r>
    </w:p>
    <w:p>
      <w:r>
        <w:t xml:space="preserve">(10) Bahnübergänge von Privatwegen</w:t>
      </w:r>
    </w:p>
    <w:p>
      <w:r>
        <w:rPr>
          <w:rFonts w:ascii="Courier New" w:hAnsi="Courier New"/>
          <w:sz w:val="17"/>
        </w:rPr>
        <w:t xml:space="preserve">ohne öffentlichen Verkehr, die als solche gekennzeichnet sind, dürfen gesichert werden bei einer Geschwindigkeit der Eisenbahnfahrzeuge am Bahnübergang von höchstens 140 km/ha)durch die Übersicht auf die Bahnstrecke (Absatz 12) und Abschlüsse oderb)durch Abschlüsse in Verbindung mit einer Sprechanlage zum zuständigen Betriebsbeamten.    1.ohne öffentlichen Verkehr, die als solche gekennzeichnet sind, dürfen gesichert werdena)durch die Übersicht auf die Bahnstrecke (Absatz 12) oderb)durch hörbare Signale der Eisenbahnfahrzeuge (Absatz 18), wenn ihre Geschwindigkeit am Bahnübergang höchstens 60 km/h beträgt, oderc)durch Abschlüsse in Verbindung mit einer Sprechanlage zum zuständigen Betriebsbeamten oderd)- mit besonderer Genehmigung (§ 3 Abs. 2) - durch Abschlüsse;2.mit öffentlichem Verkehr in Hafen - und Industriegebieten dürfen bei schwachem und mäßigem Verkehr (Absatz 13) gesichert werdena)durch die Übersicht oderb)durch Abschlüsse, wenn die Geschwindigkeit der Eisenbahnfahrzeuge am Bahnübergang höchstens 20 km/h beträgt.</w:t>
      </w:r>
    </w:p>
    <w:p>
      <w:r>
        <w:t xml:space="preserve">Abschlüsse (z. B. Sperrbalken, Tore) sind von demjenigen, dem die Verkehrssicherungspflicht obliegt, verschlossen, mit besonderer Genehmigung (§ 3 Abs. 2) nur geschlossen zu halten.</w:t>
      </w:r>
    </w:p>
    <w:p>
      <w:r>
        <w:t xml:space="preserve">(11) Eine Sicherung nach den Absätzen 6 bis 10 ist nicht erforderlich, wenn der Bahnübergang durch Posten gesichert wird. Der Posten hat die Wegebenutzer so lange durch Zeichen anzuhalten, bis das erste Eisenbahnfahrzeug etwa die Straßenmitte erreicht hat.</w:t>
      </w:r>
    </w:p>
    <w:p>
      <w:r>
        <w:t xml:space="preserve">(12) Die Übersicht auf die Bahnstrecke ist vorhanden, wenn die Wegebenutzer bei richtigem Verhalten auf Grund der Sichtverhältnisse die Bahnstrecke so weit und in einem solchen Abstand übersehen können, daß sie bei Anwendung der im Verkehr erforderlichen Sorgfalt den Bahnübergang ungefährdet überqueren oder vor ihm anhalten können.</w:t>
      </w:r>
    </w:p>
    <w:p>
      <w:r>
        <w:t xml:space="preserve">(13) Bahnübergänge haben</w:t>
      </w:r>
    </w:p>
    <w:p>
      <w:pPr>
        <w:ind w:left="420"/>
      </w:pPr>
      <w:r>
        <w:t xml:space="preserve">1. schwachen Verkehr, wenn sie neben anderem Verkehr in der Regel innerhalb eines Tages von höchstens 100 Kraftfahrzeugen überquert werden,</w:t>
      </w:r>
    </w:p>
    <w:p>
      <w:pPr>
        <w:ind w:left="420"/>
      </w:pPr>
      <w:r>
        <w:t xml:space="preserve">2. mäßigen Verkehr, wenn sie neben anderem Verkehr in der Regel innerhalb eines Tages von mehr als 100 bis zu 2.500 Kraftfahrzeugen überquert werden,</w:t>
      </w:r>
    </w:p>
    <w:p>
      <w:pPr>
        <w:ind w:left="420"/>
      </w:pPr>
      <w:r>
        <w:t xml:space="preserve">3. starken Verkehr, wenn sie neben anderem Verkehr in der Regel innerhalb eines Tages von mehr als 2.500 Kraftfahrzeugen überquert werden.</w:t>
      </w:r>
    </w:p>
    <w:p>
      <w:r>
        <w:t xml:space="preserve">(14) Weisen Bahnübergänge während bestimmter Jahreszeiten oder an bestimmten Tagen abweichend von der Einstufung nach Absatz 13 eine höhere Verkehrsstärke auf, so müssen sie, haben sie eine niedrigere Verkehrsstärke, so dürfen sie während dieser Zeiten entsprechend gesichert werden.</w:t>
      </w:r>
    </w:p>
    <w:p>
      <w:r>
        <w:t xml:space="preserve">(15) Das Schließen der Schranken - ausgenommen Anrufschranken (Absatz 17) - ist auf den Straßenverkehr abzustimmen</w:t>
      </w:r>
    </w:p>
    <w:p>
      <w:pPr>
        <w:ind w:left="420"/>
      </w:pPr>
      <w:r>
        <w:t xml:space="preserve">1. durch Lichtzeichen oder</w:t>
      </w:r>
    </w:p>
    <w:p>
      <w:pPr>
        <w:ind w:left="420"/>
      </w:pPr>
      <w:r>
        <w:t xml:space="preserve">2. durch mittelbare oder unmittelbare Sicht des Schrankenwärters oder</w:t>
      </w:r>
    </w:p>
    <w:p>
      <w:pPr>
        <w:ind w:left="420"/>
      </w:pPr>
      <w:r>
        <w:t xml:space="preserve">3. bei schwachem oder mäßigem Verkehr durch hörbare Zeichen.</w:t>
      </w:r>
    </w:p>
    <w:p>
      <w:r>
        <w:t xml:space="preserve">(16) Bahnübergänge mit Schranken - ausgenommen Anrufschranken (Absatz 17) und Schranken an Fuß- und Radwegen - müssen von der Bedienungsstelle aus mittelbar oder unmittelbar eingesehen werden können. Dies ist nicht erforderlich, wenn das Schließen der Schranken durch Lichtzeichen auf den Straßenverkehr abgestimmt und das Freisein des Bahnüberganges durch technische Einrichtungen festgestellt wird.</w:t>
      </w:r>
    </w:p>
    <w:p>
      <w:r>
        <w:t xml:space="preserve">(17) Anrufschranken sind Schranken, die ständig oder während bestimmter Zeiten geschlossen gehalten und auf Verlangen des Wegebenutzers, wenn dies ohne Gefahr möglich ist, geöffnet werden. Anrufschranken sind mit einer Sprechanlage auszurüsten, wenn der Schrankenwärter den Bahnübergang von der Bedienungsstelle aus nicht einsehen kann.</w:t>
      </w:r>
    </w:p>
    <w:p>
      <w:r>
        <w:t xml:space="preserve">(18) Vor Bahnübergängen, vor denen nach den Absätzen 7 bis 10 hörbare Signale der Eisenbahnfahrzeuge gegeben werden müssen, sind Signaltafeln aufzustellen.</w:t>
      </w:r>
    </w:p>
    <w:p>
      <w:r>
        <w:t xml:space="preserve">(19) Ein Bahnübergang, dessen technische Sicherung ausgefallen ist, muß - außer bei Hilfszügen nach § 40 Abs. 6 - durch Posten nach Absatz 11 gesichert werden. Ein Zug, der mit dem Triebfahrzeugführer allein besetzt ist, darf, nachdem er angehalten hat und die Wegebenutzer durch Achtung-Signal gewarnt sind, den Bahnübergang ohne Sicherung durch Posten befahren.</w:t>
      </w:r>
    </w:p>
    <w:p>
      <w:r>
        <w:rPr>
          <w:color w:val="555555"/>
          <w:sz w:val="17"/>
        </w:rPr>
        <w:t xml:space="preserve">Zitiervorschlag: § 11 EBO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