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EBO — Gleisabstand</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Der Gleisabstand ist der Abstand von Mitte zu Mitte benachbarter Gleise; er muß mindestens den in der Anlage 4 Nr. 1 oder 2 genannten Maßen entsprechen.</w:t>
      </w:r>
    </w:p>
    <w:p>
      <w:r>
        <w:t xml:space="preserve">(2) Auf der freien Strecke muß bei Neubauten und umfassenden Umbauten der Gleisabstand mindestens 4,00 m betragen; bei Gleisen, auf denen ausschließlich Stadtschnellbahnen verkehren, ist eine Verringerung des Gleisabstandes bis auf 3,80 m zulässig. Bestehende Gleisabstände von 4,00 m - bei Stadtschnellbahnen von 3,80 m - und weniger dürfen nicht verringert werden.</w:t>
      </w:r>
    </w:p>
    <w:p>
      <w:r>
        <w:t xml:space="preserve">(3) In Bahnhöfen muß der Gleisabstand - außer bei Überladegleisen - mindestens 4,00 m, bei Neubauten mindestens 4,50 m betragen. Bestehende Gleisabstände von 4,50 m und weniger dürfen nicht verringert werden; Ausnahmen sind zulässig (§ 3 Abs. 1 Nr. 2). Durchgehende Hauptgleise ohne Zwischenbahnsteig dürfen im Gleisabstand der freien Strecke durch den Bahnhof geführt werden. Wird der Gleisabstand der freien Strecke vergrößert, so darf der Gleisabstand im Bahnhof bis zum Umbau der Gleisanlagen bestehen bleiben.</w:t>
      </w:r>
    </w:p>
    <w:p>
      <w:r>
        <w:t xml:space="preserve">(4) Die in den Absätzen 2 und 3 genannten Gleisabstände müssen bei Gleisen mit Radien unter 250 m nach Anlage 4 Nr. 3 vergrößert werden.</w:t>
      </w:r>
    </w:p>
    <w:p>
      <w:r>
        <w:t xml:space="preserve">(5) Für die Dauer von Bauarbeiten darf der Gleisabstand auf die in der Anlage 4 Nr. 1 oder 2 genannten Maße verringert werden, wenn die notwendigen Sicherheitsmaßnahmen getroffen sind.</w:t>
      </w:r>
    </w:p>
    <w:p>
      <w:r>
        <w:rPr>
          <w:color w:val="555555"/>
          <w:sz w:val="17"/>
        </w:rPr>
        <w:t xml:space="preserve">Zitiervorschlag: § 10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