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EBIG — Sammeln von Unterstützungsbekundungen</w:t>
      </w:r>
    </w:p>
    <w:p>
      <w:r>
        <w:rPr>
          <w:color w:val="555555"/>
          <w:sz w:val="18"/>
        </w:rPr>
        <w:t xml:space="preserve">Gesetz zur Europäischen Bürgerinitiative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Für das Sammeln von Unterstützungsbekundungen sind ausschließlich Formulare nach Artikel 9 Absatz 2 der Verordnung (EU) 2019/788 zu verwenden.</w:t>
      </w:r>
    </w:p>
    <w:p>
      <w:r>
        <w:t xml:space="preserve">(2) Das Bundesverwaltungsamt kontrolliert die Einhaltung der Anforderungen nach Artikel 9 Absatz 2 Unterabsatz 5 und Artikel 10 Absatz 4 der Verordnung (EU) 2019/788 in Verbindung mit der Verordnung (EU) Nr. 910/2014 des Europäischen Parlaments und des Rates vom 23. Juli 2014 über elektronische Identifizierung und Vertrauensdienste für elektronische Transaktionen im Binnenmarkt und zur Aufhebung der Richtlinie 1999/93/EG und der Durchführungsverordnung (EU) 2015/1501 der Kommission vom 8. September 2015 über den Interoperabilitätsrahmen gemäß Artikel 12 Absatz 8 der Verordnung (EU) Nr. 910/2014 des Europäischen Parlaments und des Rates über elektronische Identifizierung und Vertrauensdienste für elektronische Transaktionen im Binnenmarkt.</w:t>
      </w:r>
    </w:p>
    <w:p>
      <w:r>
        <w:t xml:space="preserve">(3) Deutsche mit Wohnsitz im Ausland können Unterstützungsbekundungen durch Unterzeichnung mit einer elektronischen Signatur im Sinne der Verordnung (EU) Nr. 910/2014 oder in Papierform nur abgeben, wenn sie ihren Wohnsitz bei der örtlich zuständigen Auslandsvertretung registriert haben. Bei der Nutzung eines notifizierten elektronischen Identifizierungsmittels ist eine solche Registrierung nicht erforderlich.</w:t>
      </w:r>
    </w:p>
    <w:p>
      <w:r>
        <w:rPr>
          <w:color w:val="555555"/>
          <w:sz w:val="17"/>
        </w:rPr>
        <w:t xml:space="preserve">Zitiervorschlag: § 2 EBIG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https://recht.nulegal.eu/gesetze/EBIG/2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