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EBIG — Zuständige Behörde</w:t>
      </w:r>
    </w:p>
    <w:p>
      <w:r>
        <w:rPr>
          <w:color w:val="555555"/>
          <w:sz w:val="18"/>
        </w:rPr>
        <w:t xml:space="preserve">Gesetz zur Europäischen Bürgerinitiative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Bundesverwaltungsamt ist zuständige Behörde im Sinne von Artikel 20 Absatz 2 in Verbindung mit Artikel 12 Absatz 4 und 5 der Verordnung (EU) 2019/788 des Europäischen Parlaments und des Rates vom 17. April 2019 über die Europäische Bürgerinitiative (ABl. L 130 vom 17.5.2019, S. 55) für</w:t>
      </w:r>
    </w:p>
    <w:p>
      <w:pPr>
        <w:ind w:left="420"/>
      </w:pPr>
      <w:r>
        <w:t xml:space="preserve">1. die Koordinierung der Überprüfung der von deutschen Staatsangehörigen abgegebenen Unterstützungsbekundungen für Europäische Bürgerinitiativen sowie</w:t>
      </w:r>
    </w:p>
    <w:p>
      <w:pPr>
        <w:ind w:left="420"/>
      </w:pPr>
      <w:r>
        <w:t xml:space="preserve">2. das Ausstellen der Bescheinigung über die Zahl der gültigen Unterstützungsbekundungen.</w:t>
      </w:r>
    </w:p>
    <w:p>
      <w:r>
        <w:t xml:space="preserve">(2) Das Bundesverwaltungsamt ist deutsche Kontaktstelle im Sinne von Artikel 4 Absatz 6 der Verordnung (EU) 2019/788.</w:t>
      </w:r>
    </w:p>
    <w:p>
      <w:r>
        <w:t xml:space="preserve">(3) Das Bundesverwaltungsamt stellt im Rahmen seiner ihm durch dieses Gesetz zugewiesenen Aufgaben sicher, dass Menschen mit Behinderungen gemäß Artikel 2 Absatz 2 der Verordnung (EU) 2019/788 ihr Recht auf Unterstützung von Initiativen wahrnehmen können und in gleicher Weise wie andere Bürgerinnen und Bürger Zugang zu einschlägigen Quellen von Informationen über Initiativen haben.</w:t>
      </w:r>
    </w:p>
    <w:p>
      <w:r>
        <w:t xml:space="preserve">(4) Das Bundesverwaltungsamt erhebt für seine Tätigkeiten nach den Absätzen 1 bis 3 keine Gebühren oder Auslagen.</w:t>
      </w:r>
    </w:p>
    <w:p>
      <w:r>
        <w:rPr>
          <w:color w:val="555555"/>
          <w:sz w:val="17"/>
        </w:rPr>
        <w:t xml:space="preserve">Zitiervorschlag: § 1 EBIG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