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EBBAusbV 2004 — Abschlussprüfung Fachrichtung Fahrweg</w:t>
      </w:r>
    </w:p>
    <w:p>
      <w:r>
        <w:rPr>
          <w:color w:val="555555"/>
          <w:sz w:val="18"/>
        </w:rPr>
        <w:t xml:space="preserve">Verordnung über die Berufsausbildung zum Eisenbahner im Betriebsdienst/zur Eisenbahnerin im Betriebsdienst</w:t>
      </w:r>
    </w:p>
    <w:p>
      <w:r>
        <w:rPr>
          <w:color w:val="555555"/>
          <w:sz w:val="18"/>
        </w:rPr>
        <w:t xml:space="preserve">Historische Fassung: Stand 10.06.2019 bis 01.08.2022. Dies ist nicht die aktuelle Fassung.</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Die Abschlussprüfung besteht aus den Prüfungsbereichen Arbeitsaufträge im Stellwerk, Betriebsdienst, Abweichungen vom Regelbetrieb sowie Wirtschafts- und Sozialkunde. Dabei sind Berufsbildung, Arbeits- und Tarifrecht, Aufbau und Organisation des Ausbildungsbetriebes, Sicherheit und Gesundheitsschutz bei der Arbeit, Umweltschutz, betriebliche und technische Kommunikation, Kundenkommunikation, Planen und Organisieren der Arbeit, Bewerten der Arbeitsergebnisse, Eisenbahnbetrieb sowie logistische Prozesse und Qualitätsmanagement zu berücksichtigen.</w:t>
      </w:r>
    </w:p>
    <w:p>
      <w:r>
        <w:t xml:space="preserve">(3) Die Prüflinge sollen im Prüfungsbereich Arbeitsaufträge nach vorgegebenen betrieblichen Situationen Arbeitsaufträge im Fahrdienstleiterstellwerk oder mittels Simulation in höchstens 60 Minuten durchführen und mit aufgabenspezifischen Unterlagen dokumentieren sowie begleitende situative Fachgesprächsphasen von insgesamt höchstens 10 Minuten führen. Dabei sollen die Prüflinge zeigen, dass sie</w:t>
      </w:r>
    </w:p>
    <w:p>
      <w:pPr>
        <w:ind w:left="420"/>
      </w:pPr>
      <w:r>
        <w:t xml:space="preserve">1. Arbeitsaufträge entgegennehmen und beurteilen, Informationen beschaffen, technische und organisatorische Schnittstellen beachten, Lösungen unter betrieblichen, technischen, betriebswirtschaftlichen und ökologischen Gesichtspunkten entwickeln und bewerten,</w:t>
      </w:r>
    </w:p>
    <w:p>
      <w:pPr>
        <w:ind w:left="420"/>
      </w:pPr>
      <w:r>
        <w:t xml:space="preserve">2. Auftragsabläufe planen und abstimmen,</w:t>
      </w:r>
    </w:p>
    <w:p>
      <w:pPr>
        <w:ind w:left="420"/>
      </w:pPr>
      <w:r>
        <w:t xml:space="preserve">3. Rangier- und Zugfahrten durchführen,</w:t>
      </w:r>
    </w:p>
    <w:p>
      <w:pPr>
        <w:ind w:left="420"/>
      </w:pPr>
      <w:r>
        <w:t xml:space="preserve">4. fahrdienstliche Unterlagen führen</w:t>
      </w:r>
    </w:p>
    <w:p>
      <w:r>
        <w:t xml:space="preserve">können. Insbesondere sollen die Prüflinge dabei zeigen, dass sie die Betriebssicherheit berücksichtigen können. Bei der Aufgabenstellung ist die Stellwerkstechnik zu berücksichtigen, an der der jeweilige Prüfling ausgebildet wurde.</w:t>
      </w:r>
    </w:p>
    <w:p>
      <w:r>
        <w:t xml:space="preserve">(4) Die Prüflinge sollen im Prüfungsbereich Betriebsdienst in höchstens 120 Minuten nach vorgegebenen betrieblichen Situationen Aufgaben des Bahnbetriebs schriftlich lösen. Dabei sollen die Prüflinge zeigen, dass sie</w:t>
      </w:r>
    </w:p>
    <w:p>
      <w:pPr>
        <w:ind w:left="420"/>
      </w:pPr>
      <w:r>
        <w:t xml:space="preserve">1. Betriebsvorschriften, Arbeitsschutzbestimmungen und andere sicherheitsrelevante Bestimmungen beachten,</w:t>
      </w:r>
    </w:p>
    <w:p>
      <w:pPr>
        <w:ind w:left="420"/>
      </w:pPr>
      <w:r>
        <w:t xml:space="preserve">2. der Situation entsprechend kommunizieren,</w:t>
      </w:r>
    </w:p>
    <w:p>
      <w:pPr>
        <w:ind w:left="420"/>
      </w:pPr>
      <w:r>
        <w:t xml:space="preserve">3. die Auswirkungen des eigenen Handelns auf Sicherheit, Pünktlichkeit und Kundenzufriedenheit beachten können.</w:t>
      </w:r>
    </w:p>
    <w:p>
      <w:r>
        <w:t xml:space="preserve">(5) Die Prüflinge sollen im Prüfungsbereich Abweichungen vom Regelbetrieb nach vorgegebenen betrieblichen Situationen, Arbeitsaufträge des Bahnbetriebs bei Abweichungen vom Regelbetrieb, Störungen oder Unregelmäßigkeiten in einem situationsbezogenen Fachgespräch von höchstens 30 Minuten Dauer oder an einem Simulator in höchstens 60 Minuten lösen. Dabei sollen die Prüflinge zeigen, dass sie</w:t>
      </w:r>
    </w:p>
    <w:p>
      <w:pPr>
        <w:ind w:left="420"/>
      </w:pPr>
      <w:r>
        <w:t xml:space="preserve">1. Maßnahmen zur Weiterführung des Bahnbetriebs bei Arbeiten an Infrastruktureinrichtungen sowie bei Störungen und gefährlichen Ereignissen ergreifen,</w:t>
      </w:r>
    </w:p>
    <w:p>
      <w:pPr>
        <w:ind w:left="420"/>
      </w:pPr>
      <w:r>
        <w:t xml:space="preserve">2. Betriebsvorschriften und andere sicherheitsrelevante Bestimmungen einhalten,</w:t>
      </w:r>
    </w:p>
    <w:p>
      <w:pPr>
        <w:ind w:left="420"/>
      </w:pPr>
      <w:r>
        <w:t xml:space="preserve">3. die Abhängigkeiten zwischen Infrastruktur und Fahrzeugen beachten,</w:t>
      </w:r>
    </w:p>
    <w:p>
      <w:pPr>
        <w:ind w:left="420"/>
      </w:pPr>
      <w:r>
        <w:t xml:space="preserve">4. der Situation entsprechend kommunizieren sowie</w:t>
      </w:r>
    </w:p>
    <w:p>
      <w:pPr>
        <w:ind w:left="420"/>
      </w:pPr>
      <w:r>
        <w:t xml:space="preserve">5. die Auswirkungen des eigenen Handelns auf Sicherheit, Pünktlichkeit und Kundenzufriedenheit beachten</w:t>
      </w:r>
    </w:p>
    <w:p>
      <w:r>
        <w:t xml:space="preserve">können.</w:t>
      </w:r>
    </w:p>
    <w:p>
      <w:r>
        <w:t xml:space="preserve">(6) Die Prüflinge sollen im Prüfungsbereich Wirtschafts- und Sozialkunde in höchstens 60 Minuten praxisbezogene handlungsorientierte Aufgaben schriftlich bearbeiten und dabei zeigen, dass sie allgemeine wirtschaftliche und gesellschaftliche Zusammenhänge der Berufs- und Arbeitswelt darstellen und beurteilen können.</w:t>
      </w:r>
    </w:p>
    <w:p>
      <w:r>
        <w:t xml:space="preserve">(7) Bei der Ermittlung des Gesamtergebnisses haben die einzelnen Prüfungsbereiche das folgende Gewicht:</w:t>
      </w:r>
    </w:p>
    <w:p>
      <w:r>
        <w:rPr>
          <w:rFonts w:ascii="Courier New" w:hAnsi="Courier New"/>
          <w:sz w:val="17"/>
        </w:rPr>
        <w:t xml:space="preserve">1.    Prüfungsbereich Arbeitsaufträge im Stellwerk:    30 Prozent,</w:t>
      </w:r>
    </w:p>
    <w:p>
      <w:r>
        <w:rPr>
          <w:rFonts w:ascii="Courier New" w:hAnsi="Courier New"/>
          <w:sz w:val="17"/>
        </w:rPr>
        <w:t xml:space="preserve">2.    Prüfungsbereich Betriebsdienst:    25 Prozent,</w:t>
      </w:r>
    </w:p>
    <w:p>
      <w:r>
        <w:rPr>
          <w:rFonts w:ascii="Courier New" w:hAnsi="Courier New"/>
          <w:sz w:val="17"/>
        </w:rPr>
        <w:t xml:space="preserve">3.    Prüfungsbereich Abweichungen vom Regelbetrieb:    25 Prozent,</w:t>
      </w:r>
    </w:p>
    <w:p>
      <w:r>
        <w:rPr>
          <w:rFonts w:ascii="Courier New" w:hAnsi="Courier New"/>
          <w:sz w:val="17"/>
        </w:rPr>
        <w:t xml:space="preserve">4.    Prüfungsbereich Wirtschaftsund Sozialkunde:    20 Prozent.</w:t>
      </w:r>
    </w:p>
    <w:p>
      <w:r>
        <w:t xml:space="preserve">(8) Die schriftlichen Prüfungsbereiche sind auf Antrag der Prüflinge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(9) Die Abschlussprüfung ist bestanden, wenn</w:t>
      </w:r>
    </w:p>
    <w:p>
      <w:pPr>
        <w:ind w:left="420"/>
      </w:pPr>
      <w:r>
        <w:t xml:space="preserve">1. im Gesamtergebnis und</w:t>
      </w:r>
    </w:p>
    <w:p>
      <w:pPr>
        <w:ind w:left="420"/>
      </w:pPr>
      <w:r>
        <w:t xml:space="preserve">2. in den Prüfungsbereichen Betriebsdienst und Abweichungen vom Regelbetrieb</w:t>
      </w:r>
    </w:p>
    <w:p>
      <w:r>
        <w:t xml:space="preserve">jeweils mindestens ausreichende Leistungen erbracht wurden. In keinem der Prüfungsbereiche dürfen ungenügende Leistungen erbracht worden sein.</w:t>
      </w:r>
    </w:p>
    <w:p>
      <w:r>
        <w:rPr>
          <w:color w:val="555555"/>
          <w:sz w:val="17"/>
        </w:rPr>
        <w:t xml:space="preserve">Zitiervorschlag: § 9 EBBAusbV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https://recht.nulegal.eu/gesetze/EBBAusbV%202004/9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