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EBAStZV (Brandenburg)</w:t>
      </w:r>
    </w:p>
    <w:p>
      <w:r>
        <w:rPr>
          <w:color w:val="555555"/>
          <w:sz w:val="18"/>
        </w:rPr>
        <w:t xml:space="preserve">Agrarstruktur-Zuständigkeitsverordnung Einzelbetriebe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1997 in</w:t>
      </w:r>
    </w:p>
    <w:p>
      <w:r>
        <w:t xml:space="preserve">Kraft.</w:t>
      </w:r>
    </w:p>
    <w:p>
      <w:r>
        <w:t xml:space="preserve">Potsdam, den 5. August 1997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EBAStZV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https://recht.nulegal.eu/gesetze/EBAStZV/2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