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EAG-BehandV — Eigenüberwachung</w:t>
      </w:r>
    </w:p>
    <w:p>
      <w:r>
        <w:rPr>
          <w:color w:val="555555"/>
          <w:sz w:val="18"/>
        </w:rPr>
        <w:t xml:space="preserve">Elektro- und Elektronik-Altgeräte-Behandlungsverordnung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Der Betreiber einer Erstbehandlungsanlage ist verpflichtet,</w:t>
      </w:r>
    </w:p>
    <w:p>
      <w:pPr>
        <w:ind w:left="420"/>
      </w:pPr>
      <w:r>
        <w:t xml:space="preserve">1. eine Eigenüberwachung durchzuführen, die der Einhaltung des Kontrollplans dient, insbesondere der Wirksamkeit des Behandlungskonzepts, seiner Anwendung in der betrieblichen Praxis, sowie der Einhaltung von Grenzwerten und Zielvorgaben,</w:t>
      </w:r>
    </w:p>
    <w:p>
      <w:pPr>
        <w:ind w:left="420"/>
      </w:pPr>
      <w:r>
        <w:t xml:space="preserve">2. einen Kontrollplan zu erstellen, anhand dessen sich die Einhaltung der maximal zulässigen Werte nach § 3 Absatz 3 Satz 2 und Absatz 4 Satz 2, § 7 Absatz 1 Satz 1, § 8 Absatz 1 Satz 3 und Absatz 3 sowie § 10 Absatz 2, 3 und 4 überprüfen lässt, und</w:t>
      </w:r>
    </w:p>
    <w:p>
      <w:pPr>
        <w:ind w:left="420"/>
      </w:pPr>
      <w:r>
        <w:t xml:space="preserve">3. die Ergebnisse der Überprüfung im Betriebstagebuch gemäß Anlage 5a des Elektro- und Elektronikgerätegesetzes zu dokumentieren.</w:t>
      </w:r>
    </w:p>
    <w:p>
      <w:r>
        <w:t xml:space="preserve">(2) Bei einer Überschreitung der maximal zulässigen Werte nach § 3 Absatz 3 Satz 2 und Absatz 4 Satz 2, § 7 Absatz 1 Satz 1, § 8 Absatz 1 Satz 3 und Absatz 3 sowie § 10 Absatz 2, 3 und 4 hat der Betreiber einer Erstbehandlungsanlage</w:t>
      </w:r>
    </w:p>
    <w:p>
      <w:pPr>
        <w:ind w:left="420"/>
      </w:pPr>
      <w:r>
        <w:t xml:space="preserve">1. unverzüglich eine Defizitanalyse durchzuführen und einen Maßnahmenplan zu erstellen sowie</w:t>
      </w:r>
    </w:p>
    <w:p>
      <w:pPr>
        <w:ind w:left="420"/>
      </w:pPr>
      <w:r>
        <w:t xml:space="preserve">2. die Arbeitsanweisungen im Behandlungskonzept gemäß Anlage 5 des Elektro- und Elektronikgerätegesetzes entsprechend anzupassen.</w:t>
      </w:r>
    </w:p>
    <w:p>
      <w:r>
        <w:rPr>
          <w:color w:val="555555"/>
          <w:sz w:val="17"/>
        </w:rPr>
        <w:t xml:space="preserve">Zitiervorschlag: § 12 EAG-BehandV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https://recht.nulegal.eu/gesetze/EAG-BehandV/12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