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EÜV (Bayern) — Ordnungswidrigkeiten</w:t>
      </w:r>
    </w:p>
    <w:p>
      <w:r>
        <w:rPr>
          <w:color w:val="555555"/>
          <w:sz w:val="18"/>
        </w:rPr>
        <w:t xml:space="preserve">Eigenüberwachungsverordnung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95 Abs. 1 Nr. 3 Buchst. g BayWG kann mit Geldbuße bis zu fünftausend Euro belegt werden, wer vorsätzlich oder fahrlässig</w:t>
      </w:r>
    </w:p>
    <w:p>
      <w:r>
        <w:t xml:space="preserve">1. entgegen §§ 2 und 3 in Verbindung mit den Anhängen 1 und 2 Messungen, Untersuchungen, Betriebs- und Funktionskontrollen nicht oder nicht richtig durchführt oder durchführen läßt,</w:t>
      </w:r>
    </w:p>
    <w:p>
      <w:r>
        <w:t xml:space="preserve">2. entgegen § 4 Abs. 1 oder 2 in Verbindung mit den Anhängen 1 und 2 Eintragungen in die Betriebstagebücher (Betriebsaufzeichnungen) nicht, nicht vollständig oder unrichtig vornimmt,</w:t>
      </w:r>
    </w:p>
    <w:p>
      <w:r>
        <w:t xml:space="preserve">3. entgegen § 4 Abs. 3 Satz 1 Betriebstagebücher (Betriebsaufzeichnungen) nicht zur Einsichtnahme vorlegt,</w:t>
      </w:r>
    </w:p>
    <w:p>
      <w:r>
        <w:t xml:space="preserve">4. entgegen § 4 Abs. 5 die Betriebstagebücher (Betriebsaufzeichnungen) oder Datenträger nicht für die vorgeschriebene Dauer aufbewahrt.</w:t>
      </w:r>
    </w:p>
    <w:p>
      <w:r>
        <w:rPr>
          <w:color w:val="555555"/>
          <w:sz w:val="17"/>
        </w:rPr>
        <w:t xml:space="preserve">Zitiervorschlag: § 8 EÜV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