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DtFrJWVorRV</w:t>
      </w:r>
    </w:p>
    <w:p>
      <w:r>
        <w:rPr>
          <w:color w:val="555555"/>
          <w:sz w:val="18"/>
        </w:rPr>
        <w:t xml:space="preserve">Verordnung über die Gewährung von Vorrechten und Immunitäten an das Deutsch-Französische Jugendwerk</w:t>
      </w:r>
    </w:p>
    <w:p>
      <w:r>
        <w:rPr>
          <w:color w:val="555555"/>
          <w:sz w:val="18"/>
        </w:rPr>
        <w:t xml:space="preserve">Stand: 10.06.2019 (konsolidierte Textfassung, kein amtliches Inkrafttretensdatum)</w:t>
      </w:r>
    </w:p>
    <w:p>
      <w:r>
        <w:t xml:space="preserve">Für die Gewährung von Vorrechten und Immunitäten an das Deutsch-Französische Jugendwerk gilt das Abkommen vom 22. Juni 1973 zur Änderung des Abkommens vom 5. Juli 1963 zwischen der Regierung der Bundesrepublik Deutschland und der Regierung der Französischen Republik über die Errichtung des Deutsch-Französischen Jugendwerks (BGBl. 1973 II S. 1458).</w:t>
      </w:r>
    </w:p>
    <w:p>
      <w:r>
        <w:rPr>
          <w:color w:val="555555"/>
          <w:sz w:val="17"/>
        </w:rPr>
        <w:t xml:space="preserve">Zitiervorschlag: § 1 DtFrJWVorRV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https://recht.nulegal.eu/gesetze/DtFrJWVorRV/1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