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DruckerAusbV 2011 — Gewichtungs- und Bestehensregelung</w:t>
      </w:r>
    </w:p>
    <w:p>
      <w:r>
        <w:rPr>
          <w:color w:val="555555"/>
          <w:sz w:val="18"/>
        </w:rPr>
        <w:t xml:space="preserve">Drucker-Ausbildungsverordnung</w:t>
      </w:r>
    </w:p>
    <w:p>
      <w:r>
        <w:rPr>
          <w:color w:val="555555"/>
          <w:sz w:val="18"/>
        </w:rPr>
        <w:t xml:space="preserve">Stand: 10.06.2019 (konsolidierte Textfassung, kein amtliches Inkrafttretensdatum)</w:t>
      </w:r>
    </w:p>
    <w:p>
      <w:r>
        <w:t xml:space="preserve">(1) Die einzelnen Prüfungsbereiche sind wie folgt zu gewichten:</w:t>
      </w:r>
    </w:p>
    <w:p>
      <w:r>
        <w:rPr>
          <w:rFonts w:ascii="Courier New" w:hAnsi="Courier New"/>
          <w:sz w:val="17"/>
        </w:rPr>
        <w:t xml:space="preserve">1.    Prüfungsbereich Druckproduktion        50 Prozent,</w:t>
      </w:r>
    </w:p>
    <w:p>
      <w:r>
        <w:rPr>
          <w:rFonts w:ascii="Courier New" w:hAnsi="Courier New"/>
          <w:sz w:val="17"/>
        </w:rPr>
        <w:t xml:space="preserve">2.    Prüfungsbereich Auftragsplanung und Kommunikation        20 Prozent,</w:t>
      </w:r>
    </w:p>
    <w:p>
      <w:r>
        <w:rPr>
          <w:rFonts w:ascii="Courier New" w:hAnsi="Courier New"/>
          <w:sz w:val="17"/>
        </w:rPr>
        <w:t xml:space="preserve">3.    Prüfungsbereich Prozesstechnologie        20 Prozent,</w:t>
      </w:r>
    </w:p>
    <w:p>
      <w:r>
        <w:rPr>
          <w:rFonts w:ascii="Courier New" w:hAnsi="Courier New"/>
          <w:sz w:val="17"/>
        </w:rPr>
        <w:t xml:space="preserve">4.    Prüfungsbereich Wirtschafts- und Sozialkunde        10 Prozent.</w:t>
      </w:r>
    </w:p>
    <w:p>
      <w:r>
        <w:t xml:space="preserve">(2) Die Abschluss- oder Gesellenprüfung ist bestanden, wenn die Leistungen</w:t>
      </w:r>
    </w:p>
    <w:p>
      <w:pPr>
        <w:ind w:left="420"/>
      </w:pPr>
      <w:r>
        <w:t xml:space="preserve">1. im Gesamtergebnis mit mindestens „ausreichend“,</w:t>
      </w:r>
    </w:p>
    <w:p>
      <w:pPr>
        <w:ind w:left="420"/>
      </w:pPr>
      <w:r>
        <w:t xml:space="preserve">2. im Prüfungsbereich Druckproduktion mit mindestens „ausreichend“,</w:t>
      </w:r>
    </w:p>
    <w:p>
      <w:pPr>
        <w:ind w:left="420"/>
      </w:pPr>
      <w:r>
        <w:t xml:space="preserve">3. in mindestens zwei weiteren Prüfungsbereichen mit mindestens „ausreichend“ und</w:t>
      </w:r>
    </w:p>
    <w:p>
      <w:pPr>
        <w:ind w:left="420"/>
      </w:pPr>
      <w:r>
        <w:t xml:space="preserve">4. in keinem Prüfungsbereich mit „ungenügend“</w:t>
      </w:r>
    </w:p>
    <w:p>
      <w:r>
        <w:t xml:space="preserve">bewertet worden sind.</w:t>
      </w:r>
    </w:p>
    <w:p>
      <w:r>
        <w:t xml:space="preserve">(3) Auf Antrag des Prüflings ist die Prüfung in einem der schlechter als „ausreichend“ bewerteten Prüfungsbereiche „Auftragsplanung und Kommunikation“ oder „Prozesstechnologie“ oder „Wirtschafts- und Sozialkunde“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von 2:1 zu gewichten.</w:t>
      </w:r>
    </w:p>
    <w:p>
      <w:r>
        <w:rPr>
          <w:color w:val="555555"/>
          <w:sz w:val="17"/>
        </w:rPr>
        <w:t xml:space="preserve">Zitiervorschlag: § 8 DruckerAusbV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https://recht.nulegal.eu/gesetze/DruckerAusbV%202011/8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