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DigiManKflAusbV — Prüfungsbereiche von Teil 2</w:t>
      </w:r>
    </w:p>
    <w:p>
      <w:r>
        <w:rPr>
          <w:color w:val="555555"/>
          <w:sz w:val="18"/>
        </w:rPr>
        <w:t xml:space="preserve">Digitalisierungsmanagement-Kaufleute-Ausbildungsverordnung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Digitale Entwicklung von Prozessen,</w:t>
      </w:r>
    </w:p>
    <w:p>
      <w:pPr>
        <w:ind w:left="420"/>
      </w:pPr>
      <w:r>
        <w:t xml:space="preserve">2. Entwicklung eines digitalen Geschäftsmodells,</w:t>
      </w:r>
    </w:p>
    <w:p>
      <w:pPr>
        <w:ind w:left="420"/>
      </w:pPr>
      <w:r>
        <w:t xml:space="preserve">3. Kaufmännische Unterstützungsprozesse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10 DigiManKflAusbV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https://recht.nulegal.eu/gesetze/DigiManKflAusbV/10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