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DialogmKfAusbV — Inkrafttreten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11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