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DiPAV</w:t>
      </w:r>
    </w:p>
    <w:p>
      <w:r>
        <w:rPr>
          <w:color w:val="555555"/>
          <w:sz w:val="18"/>
        </w:rPr>
        <w:t xml:space="preserve">Digitale Pflegeanwendungen-Verordnung</w:t>
      </w:r>
    </w:p>
    <w:p>
      <w:r>
        <w:rPr>
          <w:color w:val="555555"/>
          <w:sz w:val="18"/>
        </w:rPr>
        <w:t xml:space="preserve">Stand: 07.10.2022 (konsolidierte Textfassung, kein amtliches Inkrafttretensdatum)</w:t>
      </w:r>
    </w:p>
    <w:p>
      <w:r>
        <w:t xml:space="preserve">Auf Grund des § 78a Absatz 6 und 9 Satz 3 des Elften Buches Sozialgesetzbuch – Soziale Pflegeversicherung –, der durch Artikel 5 Nummer 17 des Gesetzes vom 3. Juni 2021 (BGBl. I S. 1309) eingefügt worden ist, verordnet das Bundesministerium für Gesundheit im Benehmen mit dem Bundesministerium für Arbeit und Soziales:</w:t>
      </w:r>
    </w:p>
    <w:p>
      <w:r>
        <w:rPr>
          <w:color w:val="555555"/>
          <w:sz w:val="17"/>
        </w:rPr>
        <w:t xml:space="preserve">Zitiervorschlag: Eingangsformel DiPAV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https://recht.nulegal.eu/gesetze/DiPAV/eingangsformel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