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DiPAV — Gebühren für Entscheidungen über die Aufnahme digitaler Pflegeanwendungen in das Verzeichnis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Gebühr beträgt für die Entscheidung nach</w:t>
      </w:r>
    </w:p>
    <w:p>
      <w:pPr>
        <w:ind w:left="420"/>
      </w:pPr>
      <w:r>
        <w:t xml:space="preserve">1. § 78a Absatz 5 Satz 1 des Elften Buches Sozialgesetzbuch über einen Antrag des Herstellers nach § 78a Absatz 4 des Elften Buches Sozialgesetzbuch oder</w:t>
      </w:r>
    </w:p>
    <w:p>
      <w:pPr>
        <w:ind w:left="420"/>
      </w:pPr>
      <w:r>
        <w:t xml:space="preserve">2. § 78a Absatz 6a Satz 3 des Elften Buches Sozialgesetzbuch über einen Antrag des Herstellers nach § 78a Absatz 6a Satz 1 des Elften Buches Sozialgesetzbuch</w:t>
      </w:r>
    </w:p>
    <w:p>
      <w:r>
        <w:t xml:space="preserve">mindestens 3 000 und höchstens 9 900 Euro.</w:t>
      </w:r>
    </w:p>
    <w:p>
      <w:r>
        <w:t xml:space="preserve">(2) Die Gebühr für die Entscheidung nach § 78a Absatz 6a Satz 6 des Elften Buches Sozialgesetzbuch beträgt mindestens 1 500 und höchstens 6 600 Euro.</w:t>
      </w:r>
    </w:p>
    <w:p>
      <w:r>
        <w:t xml:space="preserve">(3) Die Gebühr für die Entscheidung nach § 78a Absatz 6a Satz 7 des Elften Buches Sozialgesetzbuch beträgt mindestens 1 500 und höchstens 4 900 Euro.</w:t>
      </w:r>
    </w:p>
    <w:p>
      <w:r>
        <w:rPr>
          <w:color w:val="555555"/>
          <w:sz w:val="17"/>
        </w:rPr>
        <w:t xml:space="preserve">Zitiervorschlag: § 24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