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DiPAV — Inhalte des elektronischen Verzeichnisses</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Das Bundesinstitut für Arzneimittel und Medizinprodukte listet im Verzeichnis für digitale Pflegeanwendungen die nach § 40a des Elften Buches Sozialgesetzbuch erstattungsfähigen digitalen Pflegeanwendungen. Jede digitale Pflegeanwendung erhält eine eineindeutige Verzeichnisnummer. Die Aufnahme in das Verzeichnis für digitale Pflegeanwendungen erfolgt ausschließlich für die von dem Hersteller angegebenen Gruppen der Pflegebedürftigen und sonstigen Nutzer.</w:t>
      </w:r>
    </w:p>
    <w:p>
      <w:r>
        <w:t xml:space="preserve">(2) Das Verzeichnis für digitale Pflegeanwendungen enthält die Angaben des Herstellers nach § 2 Absatz 1 Satz 2.</w:t>
      </w:r>
    </w:p>
    <w:p>
      <w:r>
        <w:t xml:space="preserve">(3) Über die Angaben nach Absatz 2 hinaus werden insbesondere Angaben veröffentlicht zu:</w:t>
      </w:r>
    </w:p>
    <w:p>
      <w:pPr>
        <w:ind w:left="420"/>
      </w:pPr>
      <w:r>
        <w:t xml:space="preserve">1. dem nachgewiesenen oder nachzuweisenden pflegerischen Nutzen der digitalen Pflegeanwendung,</w:t>
      </w:r>
    </w:p>
    <w:p>
      <w:pPr>
        <w:ind w:left="420"/>
      </w:pPr>
      <w:r>
        <w:t xml:space="preserve">2. den nach § 11 vorgelegten Studien in Form von Zusammenfassungen zum Forschungsdesign und zu den Ergebnissen einschließlich eines Verweises auf den Ort der Registrierung sowie auf den Ort der vollumfänglichen Veröffentlichung der Studien nach § 11 Absatz 5 im Internet,</w:t>
      </w:r>
    </w:p>
    <w:p>
      <w:pPr>
        <w:ind w:left="420"/>
      </w:pPr>
      <w:r>
        <w:t xml:space="preserve">3. den Vergütungsbeträgen nach § 78a Absatz 1 des Elften Buches Sozialgesetzbuch,</w:t>
      </w:r>
    </w:p>
    <w:p>
      <w:pPr>
        <w:ind w:left="420"/>
      </w:pPr>
      <w:r>
        <w:t xml:space="preserve">4. den Mehrkosten, die Pflegebedürftige nach § 40a Absatz 2 des Elften Buches Sozialgesetzbuch selbst zu tragen haben, sofern zutreffend, und</w:t>
      </w:r>
    </w:p>
    <w:p>
      <w:pPr>
        <w:ind w:left="420"/>
      </w:pPr>
      <w:r>
        <w:t xml:space="preserve">5. den vom Hersteller für erforderlich gehaltenen ergänzenden Unterstützungsleistungen nach § 39a des Elften Buches Sozialgesetzbuch.</w:t>
      </w:r>
    </w:p>
    <w:p>
      <w:r>
        <w:t xml:space="preserve">Neben den Angaben nach Satz 1 ist im Verzeichnis für digitale Pflegeanwendungen zu veröffentlichen, ob eine digitale Pflegeanwendung desselben Herstellers mit einer im Wesentlichen gleichen Zweckbestimmung, Wirkungsweise oder Funktion auch als digitale Gesundheitsanwendung in dem Verzeichnis für digitale Gesundheitsanwendungen nach § 139e Absatz 1 des Fünften Buches Sozialgesetzbuch gelistet ist.</w:t>
      </w:r>
    </w:p>
    <w:p>
      <w:r>
        <w:rPr>
          <w:color w:val="555555"/>
          <w:sz w:val="17"/>
        </w:rPr>
        <w:t xml:space="preserve">Zitiervorschlag: § 19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