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DiGAV — Inkrafttreten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43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