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23d DiGAV — Patientenberichteter Gesundheitszustand während der Nutzung und Patientenzufriedenheit in Bezug auf die Qualität der digitalen Gesundheitsanwendung</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Die Ergebnisse der anwendungsbegleitenden Erfolgsmessung zum patientenberichteten Gesundheitszustand während der Nutzung und zu der Patientenzufriedenheit in Bezug auf die Qualität der digitalen Gesundheitsanwendung beinhalten die Auswertung der Erhebung des Herstellers durch Befragung der Nutzer einer digitalen Gesundheitsanwendung. Die Hersteller erheben die für die Meldung erforderlichen Daten anhand der Vorgaben nach Anlage 3.</w:t>
      </w:r>
    </w:p>
    <w:p>
      <w:r>
        <w:t xml:space="preserve">(2) Die Erhebung der Daten zum patientenberichteten Gesundheitszustand während der Nutzung der digitalen Gesundheitsanwendung erfolgt durch eine einmalige Erhebung des Herstellers bei dem Nutzer. Die Erhebung erfolgt frühestens sieben Tage vor Ende des Ablaufs der Anwendungsdauer und spätestens am Ende des letzten Tages der Anwendungsdauer. Beträgt die Anwendungsdauer mehr als 90 Tage, erfolgt die Erhebung einmalig in einem Zeitraum, der frühestens sieben Tage vor dem Ende des Ablaufs der Anwendungsdauer von 90 Tagen ab dem Zeitpunkt der erstmaligen Nutzung einer digitalen Gesundheitsanwendung durch den Nutzer beginnt und am Ende des letzten Tages der Anwendungsdauer von 90 Tagen endet.</w:t>
      </w:r>
    </w:p>
    <w:p>
      <w:r>
        <w:t xml:space="preserve">(3) Die Erhebung der Daten zu der Patientenzufriedenheit in Bezug auf die Qualität der digitalen Gesundheitsanwendung erfolgt durch eine einmalige Erhebung des Herstellers bei dem Nutzer. Die Erhebung erfolgt frühestens sieben Tage vor Ende des Ablaufs der Hälfte der Anwendungsdauer und spätestens am Tag des Endes der Hälfte der Anwendungsdauer. Beträgt die Anwendungsdauer mehr als 90 Tage, erfolgt die Erhebung frühestens sieben Tage vor dem Ende des Ablaufs einer Anwendungsdauer von 45 Tagen seit der erstmaligen Nutzung einer digitalen Gesundheitsanwendung durch den Nutzer und spätestens am Ende des letzten Tages einer Anwendungsdauer von 45 Tagen.</w:t>
      </w:r>
    </w:p>
    <w:p>
      <w:r>
        <w:t xml:space="preserve">(4) Für die Meldung der Ergebnisse der anwendungsbegleitenden Erfolgsmessung zum patientenberichteten Gesundheitszustand während der Nutzung der digitalen Gesundheitsanwendung sind für jede digitale Gesundheitsanwendung anzugeben:</w:t>
      </w:r>
    </w:p>
    <w:p>
      <w:pPr>
        <w:ind w:left="420"/>
      </w:pPr>
      <w:r>
        <w:t xml:space="preserve">1. die Anzahl der Nutzer, die an der Erhebung teilgenommen haben,</w:t>
      </w:r>
    </w:p>
    <w:p>
      <w:pPr>
        <w:ind w:left="420"/>
      </w:pPr>
      <w:r>
        <w:t xml:space="preserve">2. der Anteil der Nutzer, die an der Erhebung teilgenommen haben, im Verhältnis zu der Gesamtzahl der Nutzer und</w:t>
      </w:r>
    </w:p>
    <w:p>
      <w:pPr>
        <w:ind w:left="420"/>
      </w:pPr>
      <w:r>
        <w:t xml:space="preserve">3. die Ergebnisse der Erhebung.</w:t>
      </w:r>
    </w:p>
    <w:p>
      <w:r>
        <w:t xml:space="preserve">Die Meldung beinhaltet auch die Ergebnisse der anwendungsbegleitenden Erfolgsmessung zum patientenberichteten Gesundheitszustand während der Nutzung der digitalen Gesundheitsanwendung durch Nutzer, die die Nutzung abgebrochen haben. Das Nähere zu den Inhalten der Meldung bestimmt sich nach Anlage 4.</w:t>
      </w:r>
    </w:p>
    <w:p>
      <w:r>
        <w:t xml:space="preserve">(5) Für die Meldung der Ergebnisse der anwendungsbegleitenden Erfolgsmessung zur Patientenzufriedenheit in Bezug auf die Qualität der digitalen Gesundheitsanwendung sind für jede digitale Gesundheitsanwendung anzugeben:</w:t>
      </w:r>
    </w:p>
    <w:p>
      <w:pPr>
        <w:ind w:left="420"/>
      </w:pPr>
      <w:r>
        <w:t xml:space="preserve">1. die Anzahl der Nutzer, die an der Erhebung teilgenommen haben,</w:t>
      </w:r>
    </w:p>
    <w:p>
      <w:pPr>
        <w:ind w:left="420"/>
      </w:pPr>
      <w:r>
        <w:t xml:space="preserve">2. der Anteil der Personen, die an der Erhebung teilgenommen haben, im Verhältnis zu der Gesamtzahl der Nutzer und</w:t>
      </w:r>
    </w:p>
    <w:p>
      <w:pPr>
        <w:ind w:left="420"/>
      </w:pPr>
      <w:r>
        <w:t xml:space="preserve">3. die Ergebnisse der Erhebung.</w:t>
      </w:r>
    </w:p>
    <w:p>
      <w:r>
        <w:t xml:space="preserve">Absatz 4 Satz 2 und 3 gilt entsprechend.</w:t>
      </w:r>
    </w:p>
    <w:p>
      <w:r>
        <w:t xml:space="preserve">(6) § 23c Absatz 6 gilt entsprechend.</w:t>
      </w:r>
    </w:p>
    <w:p>
      <w:r>
        <w:t xml:space="preserve">(7) Abweichend von § 23a Absatz 3 Satz 3 erfolgt die Meldung der Ergebnisse der anwendungsbegleitenden Erfolgsmessung zum patientenberichteten Gesundheitszustand während der Nutzung und zu der Patientenzufriedenheit in Bezug auf die Qualität der digitalen Gesundheitsanwendung erstmals zum 15. April 2028.</w:t>
      </w:r>
    </w:p>
    <w:p>
      <w:r>
        <w:rPr>
          <w:color w:val="555555"/>
          <w:sz w:val="17"/>
        </w:rPr>
        <w:t xml:space="preserve">Zitiervorschlag: § 23d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https://recht.nulegal.eu/gesetze/DiGAV/23d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