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17 DiätV — (zu § 14a Abs. 2, § 21a Abs. 4 Nr. 2, § 21a Abs. 6 Nr. 1) Wesentliche Bestandteile von Lebensmitteln für kalorienarme Ernährung</w:t>
      </w:r>
    </w:p>
    <w:p>
      <w:r>
        <w:rPr>
          <w:color w:val="555555"/>
          <w:sz w:val="18"/>
        </w:rPr>
        <w:t xml:space="preserve">Diätverordnung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Fundstelle des Originaltextes: BGBl. I 2005, 1203 - 1204 Die Angaben beziehen sich auf gebrauchsfertige Erzeugnisse, die als solche vertrieben oder nach den Anweisungen des Herstellers gebrauchsfertig gemacht werden.</w:t>
      </w:r>
    </w:p>
    <w:p>
      <w:pPr>
        <w:ind w:left="420"/>
      </w:pPr>
      <w:r>
        <w:t xml:space="preserve">1. Brennwert</w:t>
      </w:r>
    </w:p>
    <w:p>
      <w:pPr>
        <w:ind w:left="420"/>
      </w:pPr>
      <w:r>
        <w:t xml:space="preserve">1.1 Der Brennwert eines Erzeugnisses, das als Ersatz einer Tagesration bestimmt ist, muss mindestens 3.360 Kilojoule (800 Kilokalorien) und höchstens 5.040 Kilojoule (1.200 Kilokalorien) je Tagesration betragen.</w:t>
      </w:r>
    </w:p>
    <w:p>
      <w:pPr>
        <w:ind w:left="420"/>
      </w:pPr>
      <w:r>
        <w:t xml:space="preserve">1.2 Der Brennwert eines Erzeugnisses, das als Ersatz einer Mahlzeit bestimmt ist, muss mindestens 840 Kilojoule (200 Kilokalorien) und höchstens 1.680 Kilojoule (400 Kilokalorien) je Mahlzeit betragen.</w:t>
      </w:r>
    </w:p>
    <w:p>
      <w:pPr>
        <w:ind w:left="420"/>
      </w:pPr>
      <w:r>
        <w:t xml:space="preserve">2. Proteine</w:t>
      </w:r>
    </w:p>
    <w:p>
      <w:pPr>
        <w:ind w:left="420"/>
      </w:pPr>
      <w:r>
        <w:t xml:space="preserve">2.1 Der Brennwert von Lebensmitteln für kalorienarme Ernährung muss zu mindestens 25% und höchstens 50% auf Proteine entfallen. In keinem Fall darf ein Erzeugnis, das als Ersatz einer Tagesration bestimmt ist, mehr als 125g Proteine enthalten.</w:t>
      </w:r>
    </w:p>
    <w:p>
      <w:pPr>
        <w:ind w:left="420"/>
      </w:pPr>
      <w:r>
        <w:t xml:space="preserve">2.2 Die Regelungen für Proteine beziehen sich auf das unter Ziffer 6 beschriebene Referenzprotein. Liegt der chemische Index unter 100% des Indexes des Referenzproteins, ist der Mindestproteingehalt entsprechend zu erhöhen. Dabei muss der chemische Index des zugesetzten Proteins mindestens 80% des Indexes des Referenzproteins betragen.</w:t>
      </w:r>
    </w:p>
    <w:p>
      <w:pPr>
        <w:ind w:left="420"/>
      </w:pPr>
      <w:r>
        <w:t xml:space="preserve">2.3 Der chemische Index ist das niedrigste Verhältnis zwischen der Menge jeder einzelnen essentiellen Aminosäure des zu prüfenden Proteins und der Menge der jeweils entsprechenden Aminosäure des Referenzproteins.</w:t>
      </w:r>
    </w:p>
    <w:p>
      <w:pPr>
        <w:ind w:left="420"/>
      </w:pPr>
      <w:r>
        <w:t xml:space="preserve">2.4 Der Zusatz von Aminosäuren ist allein zur Verbesserung des Nährwerts der Proteine und nur in dem dazu erforderlichen Ausmaß gestattet.</w:t>
      </w:r>
    </w:p>
    <w:p>
      <w:pPr>
        <w:ind w:left="420"/>
      </w:pPr>
      <w:r>
        <w:t xml:space="preserve">3. Fette</w:t>
      </w:r>
    </w:p>
    <w:p>
      <w:pPr>
        <w:ind w:left="420"/>
      </w:pPr>
      <w:r>
        <w:t xml:space="preserve">3.1 Der Brennwert der Fette darf 30% des gesamten Brennwerts des Erzeugnisses nicht überschreiten.</w:t>
      </w:r>
    </w:p>
    <w:p>
      <w:pPr>
        <w:ind w:left="420"/>
      </w:pPr>
      <w:r>
        <w:t xml:space="preserve">3.2 Erzeugnisse, die als Ersatz einer Tagesration bestimmt sind, müssen mindestens 4,5 g Linolsäure enthalten.</w:t>
      </w:r>
    </w:p>
    <w:p>
      <w:pPr>
        <w:ind w:left="420"/>
      </w:pPr>
      <w:r>
        <w:t xml:space="preserve">3.3 Erzeugnisse, die als Ersatz einer Mahlzeit bestimmt sind, müssen mindestens 1 g Linolsäure enthalten.</w:t>
      </w:r>
    </w:p>
    <w:p>
      <w:pPr>
        <w:ind w:left="420"/>
      </w:pPr>
      <w:r>
        <w:t xml:space="preserve">4. BallaststoffeDie Erzeugnisse, die zum Ersatz einer Tagesration bestimmt sind, müssen mindestens 10 g und höchstens 30 g Ballaststoffe je Tagesration enthalten.</w:t>
      </w:r>
    </w:p>
    <w:p>
      <w:pPr>
        <w:ind w:left="420"/>
      </w:pPr>
      <w:r>
        <w:t xml:space="preserve">5. Vitamine und Mineralstoffe</w:t>
      </w:r>
    </w:p>
    <w:p>
      <w:pPr>
        <w:ind w:left="420"/>
      </w:pPr>
      <w:r>
        <w:t xml:space="preserve">5.1 Die als Ersatz einer Tagesration bestimmten Erzeugnisse müssen mindestens die unter Ziffer 7 aufgeführten Vitamin- und Mineralstoffgehalte liefern.</w:t>
      </w:r>
    </w:p>
    <w:p>
      <w:pPr>
        <w:ind w:left="420"/>
      </w:pPr>
      <w:r>
        <w:t xml:space="preserve">5.2 Die Erzeugnisse, die als Ersatz einer oder mehrerer Mahlzeiten im Rahmen der Tagesration angeboten werden, müssen je Mahlzeit mindestens 30% der unter Ziffer 7 aufgeführten Vitamin- und Mineralstoffmengen liefern und mindestens 500 mg Kalium je Mahlzeit enthalten.</w:t>
      </w:r>
    </w:p>
    <w:p>
      <w:r>
        <w:rPr>
          <w:rFonts w:ascii="Courier New" w:hAnsi="Courier New"/>
          <w:sz w:val="17"/>
        </w:rPr>
        <w:t xml:space="preserve">6.    Anforderungsschema für Aminosäuren    </w:t>
      </w:r>
    </w:p>
    <w:p>
      <w:r>
        <w:rPr>
          <w:rFonts w:ascii="Courier New" w:hAnsi="Courier New"/>
          <w:sz w:val="17"/>
        </w:rPr>
        <w:t xml:space="preserve">        g/100 g Protein</w:t>
      </w:r>
    </w:p>
    <w:p>
      <w:r>
        <w:rPr>
          <w:rFonts w:ascii="Courier New" w:hAnsi="Courier New"/>
          <w:sz w:val="17"/>
        </w:rPr>
        <w:t xml:space="preserve">Cystin + Methionin    1,7</w:t>
      </w:r>
    </w:p>
    <w:p>
      <w:r>
        <w:rPr>
          <w:rFonts w:ascii="Courier New" w:hAnsi="Courier New"/>
          <w:sz w:val="17"/>
        </w:rPr>
        <w:t xml:space="preserve">Histidin    1,6</w:t>
      </w:r>
    </w:p>
    <w:p>
      <w:r>
        <w:rPr>
          <w:rFonts w:ascii="Courier New" w:hAnsi="Courier New"/>
          <w:sz w:val="17"/>
        </w:rPr>
        <w:t xml:space="preserve">Isoleucin    1,3</w:t>
      </w:r>
    </w:p>
    <w:p>
      <w:r>
        <w:rPr>
          <w:rFonts w:ascii="Courier New" w:hAnsi="Courier New"/>
          <w:sz w:val="17"/>
        </w:rPr>
        <w:t xml:space="preserve">Leucin    1,9</w:t>
      </w:r>
    </w:p>
    <w:p>
      <w:r>
        <w:rPr>
          <w:rFonts w:ascii="Courier New" w:hAnsi="Courier New"/>
          <w:sz w:val="17"/>
        </w:rPr>
        <w:t xml:space="preserve">Lysin    1,6</w:t>
      </w:r>
    </w:p>
    <w:p>
      <w:r>
        <w:rPr>
          <w:rFonts w:ascii="Courier New" w:hAnsi="Courier New"/>
          <w:sz w:val="17"/>
        </w:rPr>
        <w:t xml:space="preserve">Phenylalanin + Thyrosin    1,9</w:t>
      </w:r>
    </w:p>
    <w:p>
      <w:r>
        <w:rPr>
          <w:rFonts w:ascii="Courier New" w:hAnsi="Courier New"/>
          <w:sz w:val="17"/>
        </w:rPr>
        <w:t xml:space="preserve">Threonin    0,9</w:t>
      </w:r>
    </w:p>
    <w:p>
      <w:r>
        <w:rPr>
          <w:rFonts w:ascii="Courier New" w:hAnsi="Courier New"/>
          <w:sz w:val="17"/>
        </w:rPr>
        <w:t xml:space="preserve">Tryptophan    0,5</w:t>
      </w:r>
    </w:p>
    <w:p>
      <w:r>
        <w:rPr>
          <w:rFonts w:ascii="Courier New" w:hAnsi="Courier New"/>
          <w:sz w:val="17"/>
        </w:rPr>
        <w:t xml:space="preserve">Valin    1,3</w:t>
      </w:r>
    </w:p>
    <w:p>
      <w:r>
        <w:rPr>
          <w:rFonts w:ascii="Courier New" w:hAnsi="Courier New"/>
          <w:sz w:val="17"/>
        </w:rPr>
        <w:t xml:space="preserve">7.    Nährstoffgehalte je Tag    </w:t>
      </w:r>
    </w:p>
    <w:p>
      <w:r>
        <w:rPr>
          <w:rFonts w:ascii="Courier New" w:hAnsi="Courier New"/>
          <w:sz w:val="17"/>
        </w:rPr>
        <w:t xml:space="preserve">    Vitamin A    700 myg Retinol-Äquivalent</w:t>
      </w:r>
    </w:p>
    <w:p>
      <w:r>
        <w:rPr>
          <w:rFonts w:ascii="Courier New" w:hAnsi="Courier New"/>
          <w:sz w:val="17"/>
        </w:rPr>
        <w:t xml:space="preserve">Vitamin D    5 myg</w:t>
      </w:r>
    </w:p>
    <w:p>
      <w:r>
        <w:rPr>
          <w:rFonts w:ascii="Courier New" w:hAnsi="Courier New"/>
          <w:sz w:val="17"/>
        </w:rPr>
        <w:t xml:space="preserve">Vitamin E    10 mg Tocopherol-Äquivalent</w:t>
      </w:r>
    </w:p>
    <w:p>
      <w:r>
        <w:rPr>
          <w:rFonts w:ascii="Courier New" w:hAnsi="Courier New"/>
          <w:sz w:val="17"/>
        </w:rPr>
        <w:t xml:space="preserve">Vitamin C    45 mg</w:t>
      </w:r>
    </w:p>
    <w:p>
      <w:r>
        <w:rPr>
          <w:rFonts w:ascii="Courier New" w:hAnsi="Courier New"/>
          <w:sz w:val="17"/>
        </w:rPr>
        <w:t xml:space="preserve">Thiamin    1,1 mg</w:t>
      </w:r>
    </w:p>
    <w:p>
      <w:r>
        <w:rPr>
          <w:rFonts w:ascii="Courier New" w:hAnsi="Courier New"/>
          <w:sz w:val="17"/>
        </w:rPr>
        <w:t xml:space="preserve">Riboflavin    1,6 mg</w:t>
      </w:r>
    </w:p>
    <w:p>
      <w:r>
        <w:rPr>
          <w:rFonts w:ascii="Courier New" w:hAnsi="Courier New"/>
          <w:sz w:val="17"/>
        </w:rPr>
        <w:t xml:space="preserve">Niacin    18 mg Nicotinsäureamid-Äquivalent</w:t>
      </w:r>
    </w:p>
    <w:p>
      <w:r>
        <w:rPr>
          <w:rFonts w:ascii="Courier New" w:hAnsi="Courier New"/>
          <w:sz w:val="17"/>
        </w:rPr>
        <w:t xml:space="preserve">Vitamin B6    1,5 mg</w:t>
      </w:r>
    </w:p>
    <w:p>
      <w:r>
        <w:rPr>
          <w:rFonts w:ascii="Courier New" w:hAnsi="Courier New"/>
          <w:sz w:val="17"/>
        </w:rPr>
        <w:t xml:space="preserve">Folate    200 myg</w:t>
      </w:r>
    </w:p>
    <w:p>
      <w:r>
        <w:rPr>
          <w:rFonts w:ascii="Courier New" w:hAnsi="Courier New"/>
          <w:sz w:val="17"/>
        </w:rPr>
        <w:t xml:space="preserve">Vitamin B12    1,4 myg</w:t>
      </w:r>
    </w:p>
    <w:p>
      <w:r>
        <w:rPr>
          <w:rFonts w:ascii="Courier New" w:hAnsi="Courier New"/>
          <w:sz w:val="17"/>
        </w:rPr>
        <w:t xml:space="preserve">Biotin    15 myg</w:t>
      </w:r>
    </w:p>
    <w:p>
      <w:r>
        <w:rPr>
          <w:rFonts w:ascii="Courier New" w:hAnsi="Courier New"/>
          <w:sz w:val="17"/>
        </w:rPr>
        <w:t xml:space="preserve">Pantothensäure    3 mg</w:t>
      </w:r>
    </w:p>
    <w:p>
      <w:r>
        <w:rPr>
          <w:rFonts w:ascii="Courier New" w:hAnsi="Courier New"/>
          <w:sz w:val="17"/>
        </w:rPr>
        <w:t xml:space="preserve">Calcium    700 mg</w:t>
      </w:r>
    </w:p>
    <w:p>
      <w:r>
        <w:rPr>
          <w:rFonts w:ascii="Courier New" w:hAnsi="Courier New"/>
          <w:sz w:val="17"/>
        </w:rPr>
        <w:t xml:space="preserve">Phosphor    550 mg</w:t>
      </w:r>
    </w:p>
    <w:p>
      <w:r>
        <w:rPr>
          <w:rFonts w:ascii="Courier New" w:hAnsi="Courier New"/>
          <w:sz w:val="17"/>
        </w:rPr>
        <w:t xml:space="preserve">Kalium    3.100 mg</w:t>
      </w:r>
    </w:p>
    <w:p>
      <w:r>
        <w:rPr>
          <w:rFonts w:ascii="Courier New" w:hAnsi="Courier New"/>
          <w:sz w:val="17"/>
        </w:rPr>
        <w:t xml:space="preserve">Eisen    16 mg</w:t>
      </w:r>
    </w:p>
    <w:p>
      <w:r>
        <w:rPr>
          <w:rFonts w:ascii="Courier New" w:hAnsi="Courier New"/>
          <w:sz w:val="17"/>
        </w:rPr>
        <w:t xml:space="preserve">Zink    9,5 mg</w:t>
      </w:r>
    </w:p>
    <w:p>
      <w:r>
        <w:rPr>
          <w:rFonts w:ascii="Courier New" w:hAnsi="Courier New"/>
          <w:sz w:val="17"/>
        </w:rPr>
        <w:t xml:space="preserve">Kupfer    1,1 mg</w:t>
      </w:r>
    </w:p>
    <w:p>
      <w:r>
        <w:rPr>
          <w:rFonts w:ascii="Courier New" w:hAnsi="Courier New"/>
          <w:sz w:val="17"/>
        </w:rPr>
        <w:t xml:space="preserve">Jod    130 myg</w:t>
      </w:r>
    </w:p>
    <w:p>
      <w:r>
        <w:rPr>
          <w:rFonts w:ascii="Courier New" w:hAnsi="Courier New"/>
          <w:sz w:val="17"/>
        </w:rPr>
        <w:t xml:space="preserve">Selen    55 myg</w:t>
      </w:r>
    </w:p>
    <w:p>
      <w:r>
        <w:rPr>
          <w:rFonts w:ascii="Courier New" w:hAnsi="Courier New"/>
          <w:sz w:val="17"/>
        </w:rPr>
        <w:t xml:space="preserve">Natrium    575 mg</w:t>
      </w:r>
    </w:p>
    <w:p>
      <w:r>
        <w:rPr>
          <w:rFonts w:ascii="Courier New" w:hAnsi="Courier New"/>
          <w:sz w:val="17"/>
        </w:rPr>
        <w:t xml:space="preserve">Magnesium    150 mg</w:t>
      </w:r>
    </w:p>
    <w:p>
      <w:r>
        <w:rPr>
          <w:rFonts w:ascii="Courier New" w:hAnsi="Courier New"/>
          <w:sz w:val="17"/>
        </w:rPr>
        <w:t xml:space="preserve">Mangan    1 mg</w:t>
      </w:r>
    </w:p>
    <w:p>
      <w:r>
        <w:rPr>
          <w:color w:val="555555"/>
          <w:sz w:val="17"/>
        </w:rPr>
        <w:t xml:space="preserve">Zitiervorschlag: Anlage 17 DiätV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https://recht.nulegal.eu/gesetze/Di%C3%A4tV/anlage-17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17 DiätV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